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BD" w:rsidRDefault="00E15F50">
      <w:pPr>
        <w:tabs>
          <w:tab w:val="left" w:pos="142"/>
          <w:tab w:val="left" w:pos="7938"/>
          <w:tab w:val="left" w:pos="8931"/>
        </w:tabs>
        <w:spacing w:line="300" w:lineRule="exact"/>
        <w:rPr>
          <w:rFonts w:ascii="Arial" w:hAnsi="Arial" w:cs="Arial"/>
          <w:color w:val="000000"/>
          <w:sz w:val="19"/>
          <w:lang w:val="fr-FR"/>
        </w:rPr>
      </w:pPr>
      <w:r>
        <w:rPr>
          <w:rFonts w:ascii="Arial" w:hAnsi="Arial" w:cs="Arial"/>
          <w:noProof/>
          <w:sz w:val="48"/>
          <w:lang w:val="fr-CH" w:eastAsia="fr-CH"/>
        </w:rPr>
        <mc:AlternateContent>
          <mc:Choice Requires="wps">
            <w:drawing>
              <wp:anchor distT="0" distB="0" distL="114300" distR="114300" simplePos="0" relativeHeight="251657216" behindDoc="1" locked="0" layoutInCell="0" allowOverlap="1">
                <wp:simplePos x="0" y="0"/>
                <wp:positionH relativeFrom="column">
                  <wp:posOffset>-99695</wp:posOffset>
                </wp:positionH>
                <wp:positionV relativeFrom="paragraph">
                  <wp:posOffset>-33020</wp:posOffset>
                </wp:positionV>
                <wp:extent cx="5095875" cy="4286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BBD" w:rsidRDefault="00554BBD">
                            <w:pPr>
                              <w:pStyle w:val="berschrift2"/>
                              <w:jc w:val="left"/>
                              <w:rPr>
                                <w:b/>
                                <w:color w:val="A34101"/>
                                <w:lang w:val="fr-FR"/>
                              </w:rPr>
                            </w:pPr>
                            <w:r>
                              <w:rPr>
                                <w:b/>
                                <w:color w:val="A34101"/>
                                <w:lang w:val="fr-FR"/>
                              </w:rPr>
                              <w:t>Travaux et ouvrages forestiers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5pt;margin-top:-2.6pt;width:40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bcggIAAA8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" o:allowincell="f" stroked="f">
                <v:textbox>
                  <w:txbxContent>
                    <w:p w:rsidR="00554BBD" w:rsidRDefault="00554BBD">
                      <w:pPr>
                        <w:pStyle w:val="berschrift2"/>
                        <w:jc w:val="left"/>
                        <w:rPr>
                          <w:b/>
                          <w:color w:val="A34101"/>
                          <w:lang w:val="fr-FR"/>
                        </w:rPr>
                      </w:pPr>
                      <w:r>
                        <w:rPr>
                          <w:b/>
                          <w:color w:val="A34101"/>
                          <w:lang w:val="fr-FR"/>
                        </w:rPr>
                        <w:t>Travaux et ouvrages forestiers</w:t>
                      </w:r>
                    </w:p>
                  </w:txbxContent>
                </v:textbox>
              </v:shape>
            </w:pict>
          </mc:Fallback>
        </mc:AlternateContent>
      </w:r>
      <w:r>
        <w:rPr>
          <w:rFonts w:ascii="Arial" w:hAnsi="Arial" w:cs="Arial"/>
          <w:noProof/>
          <w:lang w:val="fr-CH" w:eastAsia="fr-CH"/>
        </w:rPr>
        <mc:AlternateContent>
          <mc:Choice Requires="wps">
            <w:drawing>
              <wp:anchor distT="0" distB="0" distL="114300" distR="114300" simplePos="0" relativeHeight="251658240" behindDoc="1" locked="0" layoutInCell="1" allowOverlap="1">
                <wp:simplePos x="0" y="0"/>
                <wp:positionH relativeFrom="column">
                  <wp:posOffset>4980305</wp:posOffset>
                </wp:positionH>
                <wp:positionV relativeFrom="paragraph">
                  <wp:posOffset>-128905</wp:posOffset>
                </wp:positionV>
                <wp:extent cx="1485900" cy="80010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EAC9AE"/>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3B95D" id="Rectangle 56" o:spid="_x0000_s1026" style="position:absolute;margin-left:392.15pt;margin-top:-10.15pt;width:11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" strokecolor="#eac9ae"/>
            </w:pict>
          </mc:Fallback>
        </mc:AlternateContent>
      </w:r>
      <w:r w:rsidR="00554BBD">
        <w:rPr>
          <w:rFonts w:ascii="Arial" w:hAnsi="Arial" w:cs="Arial"/>
          <w:color w:val="808000"/>
          <w:sz w:val="48"/>
          <w:lang w:val="fr-FR"/>
        </w:rPr>
        <w:tab/>
      </w:r>
      <w:r w:rsidR="00554BBD">
        <w:rPr>
          <w:rFonts w:ascii="Arial" w:hAnsi="Arial" w:cs="Arial"/>
          <w:color w:val="000000"/>
          <w:lang w:val="fr-FR"/>
        </w:rPr>
        <w:tab/>
      </w:r>
      <w:r w:rsidR="00554BBD">
        <w:rPr>
          <w:rFonts w:ascii="Arial" w:hAnsi="Arial" w:cs="Arial"/>
          <w:b/>
          <w:bCs/>
          <w:color w:val="000000"/>
          <w:sz w:val="14"/>
          <w:lang w:val="fr-FR"/>
        </w:rPr>
        <w:t>N° d’édition</w:t>
      </w:r>
      <w:r w:rsidR="00554BBD">
        <w:rPr>
          <w:rFonts w:ascii="Arial" w:hAnsi="Arial" w:cs="Arial"/>
          <w:color w:val="000000"/>
          <w:sz w:val="14"/>
          <w:lang w:val="fr-FR"/>
        </w:rPr>
        <w:tab/>
      </w:r>
      <w:r w:rsidR="00554BBD">
        <w:rPr>
          <w:rFonts w:ascii="Arial" w:hAnsi="Arial" w:cs="Arial"/>
          <w:color w:val="000000"/>
          <w:sz w:val="14"/>
        </w:rPr>
        <w:fldChar w:fldCharType="begin">
          <w:ffData>
            <w:name w:val="Text3"/>
            <w:enabled/>
            <w:calcOnExit w:val="0"/>
            <w:textInput/>
          </w:ffData>
        </w:fldChar>
      </w:r>
      <w:bookmarkStart w:id="0" w:name="Text3"/>
      <w:r w:rsidR="00554BBD">
        <w:rPr>
          <w:rFonts w:ascii="Arial" w:hAnsi="Arial" w:cs="Arial"/>
          <w:color w:val="000000"/>
          <w:sz w:val="14"/>
          <w:lang w:val="fr-FR"/>
        </w:rPr>
        <w:instrText xml:space="preserve"> FORMTEXT </w:instrText>
      </w:r>
      <w:r w:rsidR="00554BBD">
        <w:rPr>
          <w:rFonts w:ascii="Arial" w:hAnsi="Arial" w:cs="Arial"/>
          <w:color w:val="000000"/>
          <w:sz w:val="14"/>
        </w:rPr>
      </w:r>
      <w:r w:rsidR="00554BBD">
        <w:rPr>
          <w:rFonts w:ascii="Arial" w:hAnsi="Arial" w:cs="Arial"/>
          <w:color w:val="000000"/>
          <w:sz w:val="14"/>
        </w:rPr>
        <w:fldChar w:fldCharType="separate"/>
      </w:r>
      <w:bookmarkStart w:id="1" w:name="_GoBack"/>
      <w:r w:rsidR="00554BBD">
        <w:rPr>
          <w:rFonts w:ascii="Arial" w:hAnsi="Arial" w:cs="Arial"/>
          <w:noProof/>
          <w:color w:val="000000"/>
          <w:sz w:val="14"/>
        </w:rPr>
        <w:t> </w:t>
      </w:r>
      <w:r w:rsidR="00554BBD">
        <w:rPr>
          <w:rFonts w:ascii="Arial" w:hAnsi="Arial" w:cs="Arial"/>
          <w:noProof/>
          <w:color w:val="000000"/>
          <w:sz w:val="14"/>
        </w:rPr>
        <w:t> </w:t>
      </w:r>
      <w:r w:rsidR="00554BBD">
        <w:rPr>
          <w:rFonts w:ascii="Arial" w:hAnsi="Arial" w:cs="Arial"/>
          <w:noProof/>
          <w:color w:val="000000"/>
          <w:sz w:val="14"/>
        </w:rPr>
        <w:t> </w:t>
      </w:r>
      <w:r w:rsidR="00554BBD">
        <w:rPr>
          <w:rFonts w:ascii="Arial" w:hAnsi="Arial" w:cs="Arial"/>
          <w:noProof/>
          <w:color w:val="000000"/>
          <w:sz w:val="14"/>
        </w:rPr>
        <w:t> </w:t>
      </w:r>
      <w:r w:rsidR="00554BBD">
        <w:rPr>
          <w:rFonts w:ascii="Arial" w:hAnsi="Arial" w:cs="Arial"/>
          <w:noProof/>
          <w:color w:val="000000"/>
          <w:sz w:val="14"/>
        </w:rPr>
        <w:t> </w:t>
      </w:r>
      <w:bookmarkEnd w:id="1"/>
      <w:r w:rsidR="00554BBD">
        <w:rPr>
          <w:rFonts w:ascii="Arial" w:hAnsi="Arial" w:cs="Arial"/>
          <w:color w:val="000000"/>
          <w:sz w:val="14"/>
        </w:rPr>
        <w:fldChar w:fldCharType="end"/>
      </w:r>
      <w:bookmarkEnd w:id="0"/>
    </w:p>
    <w:p w:rsidR="00554BBD" w:rsidRDefault="00554BBD">
      <w:pPr>
        <w:tabs>
          <w:tab w:val="left" w:pos="142"/>
          <w:tab w:val="left" w:pos="7938"/>
          <w:tab w:val="left" w:pos="8931"/>
        </w:tabs>
        <w:spacing w:line="220" w:lineRule="exact"/>
        <w:rPr>
          <w:rFonts w:ascii="Arial" w:hAnsi="Arial" w:cs="Arial"/>
          <w:color w:val="000000"/>
          <w:sz w:val="14"/>
          <w:lang w:val="fr-FR"/>
        </w:rPr>
      </w:pPr>
    </w:p>
    <w:p w:rsidR="00554BBD" w:rsidRDefault="00554BBD">
      <w:pPr>
        <w:tabs>
          <w:tab w:val="left" w:pos="7938"/>
          <w:tab w:val="left" w:pos="8931"/>
        </w:tabs>
        <w:autoSpaceDE w:val="0"/>
        <w:autoSpaceDN w:val="0"/>
        <w:adjustRightInd w:val="0"/>
        <w:rPr>
          <w:rFonts w:ascii="Arial" w:hAnsi="Arial" w:cs="Arial"/>
          <w:color w:val="000000"/>
          <w:lang w:val="fr-FR"/>
        </w:rPr>
      </w:pPr>
      <w:r>
        <w:rPr>
          <w:rFonts w:ascii="Arial" w:hAnsi="Arial" w:cs="Arial"/>
          <w:b/>
          <w:bCs/>
          <w:sz w:val="32"/>
          <w:szCs w:val="32"/>
          <w:lang w:val="fr-FR"/>
        </w:rPr>
        <w:t>Conditions générales</w:t>
      </w:r>
      <w:r>
        <w:rPr>
          <w:rFonts w:ascii="Arial" w:hAnsi="Arial" w:cs="Arial"/>
          <w:b/>
          <w:bCs/>
          <w:sz w:val="32"/>
          <w:szCs w:val="32"/>
          <w:lang w:val="fr-FR"/>
        </w:rPr>
        <w:tab/>
      </w:r>
      <w:r>
        <w:rPr>
          <w:rFonts w:ascii="Arial" w:hAnsi="Arial" w:cs="Arial"/>
          <w:color w:val="000000"/>
          <w:sz w:val="14"/>
          <w:lang w:val="fr-FR"/>
        </w:rPr>
        <w:t>Date d’édition</w:t>
      </w:r>
      <w:r>
        <w:rPr>
          <w:rFonts w:ascii="Arial" w:hAnsi="Arial" w:cs="Arial"/>
          <w:color w:val="000000"/>
          <w:lang w:val="fr-FR"/>
        </w:rPr>
        <w:tab/>
      </w:r>
      <w:r>
        <w:rPr>
          <w:rFonts w:ascii="Arial" w:hAnsi="Arial" w:cs="Arial"/>
          <w:color w:val="000000"/>
          <w:sz w:val="14"/>
        </w:rPr>
        <w:fldChar w:fldCharType="begin">
          <w:ffData>
            <w:name w:val="Text4"/>
            <w:enabled/>
            <w:calcOnExit w:val="0"/>
            <w:textInput/>
          </w:ffData>
        </w:fldChar>
      </w:r>
      <w:bookmarkStart w:id="2" w:name="Text4"/>
      <w:r>
        <w:rPr>
          <w:rFonts w:ascii="Arial" w:hAnsi="Arial" w:cs="Arial"/>
          <w:color w:val="000000"/>
          <w:sz w:val="14"/>
          <w:lang w:val="fr-FR"/>
        </w:rPr>
        <w:instrText xml:space="preserve"> FORMTEXT </w:instrText>
      </w:r>
      <w:r>
        <w:rPr>
          <w:rFonts w:ascii="Arial" w:hAnsi="Arial" w:cs="Arial"/>
          <w:color w:val="000000"/>
          <w:sz w:val="14"/>
        </w:rPr>
      </w:r>
      <w:r>
        <w:rPr>
          <w:rFonts w:ascii="Arial" w:hAnsi="Arial" w:cs="Arial"/>
          <w:color w:val="000000"/>
          <w:sz w:val="14"/>
        </w:rPr>
        <w:fldChar w:fldCharType="separate"/>
      </w:r>
      <w:r>
        <w:rPr>
          <w:rFonts w:ascii="Arial" w:hAnsi="Arial" w:cs="Arial"/>
          <w:noProof/>
          <w:color w:val="000000"/>
          <w:sz w:val="14"/>
        </w:rPr>
        <w:t> </w:t>
      </w:r>
      <w:r>
        <w:rPr>
          <w:rFonts w:ascii="Arial" w:hAnsi="Arial" w:cs="Arial"/>
          <w:noProof/>
          <w:color w:val="000000"/>
          <w:sz w:val="14"/>
        </w:rPr>
        <w:t> </w:t>
      </w:r>
      <w:r>
        <w:rPr>
          <w:rFonts w:ascii="Arial" w:hAnsi="Arial" w:cs="Arial"/>
          <w:noProof/>
          <w:color w:val="000000"/>
          <w:sz w:val="14"/>
        </w:rPr>
        <w:t> </w:t>
      </w:r>
      <w:r>
        <w:rPr>
          <w:rFonts w:ascii="Arial" w:hAnsi="Arial" w:cs="Arial"/>
          <w:noProof/>
          <w:color w:val="000000"/>
          <w:sz w:val="14"/>
        </w:rPr>
        <w:t> </w:t>
      </w:r>
      <w:r>
        <w:rPr>
          <w:rFonts w:ascii="Arial" w:hAnsi="Arial" w:cs="Arial"/>
          <w:noProof/>
          <w:color w:val="000000"/>
          <w:sz w:val="14"/>
        </w:rPr>
        <w:t> </w:t>
      </w:r>
      <w:r>
        <w:rPr>
          <w:rFonts w:ascii="Arial" w:hAnsi="Arial" w:cs="Arial"/>
          <w:color w:val="000000"/>
          <w:sz w:val="14"/>
        </w:rPr>
        <w:fldChar w:fldCharType="end"/>
      </w:r>
      <w:bookmarkEnd w:id="2"/>
    </w:p>
    <w:p w:rsidR="00554BBD" w:rsidRDefault="00554BBD">
      <w:pPr>
        <w:tabs>
          <w:tab w:val="left" w:pos="142"/>
          <w:tab w:val="left" w:pos="567"/>
          <w:tab w:val="left" w:pos="3402"/>
          <w:tab w:val="left" w:pos="7371"/>
          <w:tab w:val="left" w:pos="7938"/>
          <w:tab w:val="left" w:pos="8364"/>
          <w:tab w:val="left" w:pos="8647"/>
          <w:tab w:val="left" w:pos="8931"/>
        </w:tabs>
        <w:rPr>
          <w:rFonts w:ascii="Arial" w:hAnsi="Arial" w:cs="Arial"/>
          <w:b/>
          <w:snapToGrid w:val="0"/>
          <w:color w:val="000000"/>
          <w:lang w:val="fr-FR"/>
        </w:rPr>
      </w:pPr>
    </w:p>
    <w:p w:rsidR="00554BBD" w:rsidRDefault="00554BBD">
      <w:pPr>
        <w:tabs>
          <w:tab w:val="left" w:pos="142"/>
          <w:tab w:val="left" w:pos="567"/>
          <w:tab w:val="left" w:pos="3402"/>
          <w:tab w:val="left" w:pos="8647"/>
        </w:tabs>
        <w:spacing w:line="300" w:lineRule="exact"/>
        <w:rPr>
          <w:rFonts w:ascii="Arial" w:hAnsi="Arial" w:cs="Arial"/>
          <w:b/>
          <w:snapToGrid w:val="0"/>
          <w:color w:val="000000"/>
          <w:lang w:val="fr-FR"/>
        </w:rPr>
      </w:pP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456"/>
        <w:gridCol w:w="160"/>
        <w:gridCol w:w="2831"/>
        <w:gridCol w:w="2994"/>
        <w:gridCol w:w="1427"/>
        <w:gridCol w:w="2281"/>
      </w:tblGrid>
      <w:tr w:rsidR="00554BBD" w:rsidRPr="00C12287">
        <w:trPr>
          <w:trHeight w:hRule="exact" w:val="277"/>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top w:val="single" w:sz="6" w:space="0" w:color="EAC9AE"/>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2831" w:type="dxa"/>
            <w:tcBorders>
              <w:top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2994" w:type="dxa"/>
            <w:tcBorders>
              <w:top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427" w:type="dxa"/>
            <w:tcBorders>
              <w:top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2281" w:type="dxa"/>
            <w:tcBorders>
              <w:top w:val="single" w:sz="6" w:space="0" w:color="EAC9AE"/>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Height w:hRule="exact" w:val="215"/>
        </w:trPr>
        <w:tc>
          <w:tcPr>
            <w:tcW w:w="456" w:type="dxa"/>
            <w:tcBorders>
              <w:top w:val="single" w:sz="6" w:space="0" w:color="FBF3ED"/>
              <w:left w:val="nil"/>
              <w:bottom w:val="single" w:sz="6" w:space="0" w:color="FBF3ED"/>
              <w:right w:val="nil"/>
            </w:tcBorders>
            <w:shd w:val="clear" w:color="auto" w:fill="FBF3ED"/>
            <w:vAlign w:val="bottom"/>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nil"/>
            </w:tcBorders>
            <w:vAlign w:val="bottom"/>
          </w:tcPr>
          <w:p w:rsidR="00554BBD" w:rsidRDefault="00554BBD">
            <w:pPr>
              <w:tabs>
                <w:tab w:val="left" w:pos="142"/>
                <w:tab w:val="left" w:pos="567"/>
                <w:tab w:val="left" w:pos="3402"/>
              </w:tabs>
              <w:rPr>
                <w:rFonts w:ascii="Arial" w:hAnsi="Arial" w:cs="Arial"/>
                <w:b/>
                <w:snapToGrid w:val="0"/>
                <w:color w:val="000000"/>
                <w:sz w:val="19"/>
                <w:lang w:val="fr-FR"/>
              </w:rPr>
            </w:pPr>
          </w:p>
        </w:tc>
        <w:tc>
          <w:tcPr>
            <w:tcW w:w="2831" w:type="dxa"/>
          </w:tcPr>
          <w:p w:rsidR="00554BBD" w:rsidRDefault="00554BBD">
            <w:pPr>
              <w:pStyle w:val="berschrift4"/>
              <w:tabs>
                <w:tab w:val="clear" w:pos="3261"/>
                <w:tab w:val="left" w:pos="3402"/>
              </w:tabs>
              <w:rPr>
                <w:rFonts w:cs="Arial"/>
                <w:lang w:val="fr-FR"/>
              </w:rPr>
            </w:pPr>
            <w:r>
              <w:rPr>
                <w:rFonts w:cs="Arial"/>
                <w:lang w:val="fr-FR"/>
              </w:rPr>
              <w:t>Editeur</w:t>
            </w:r>
          </w:p>
          <w:p w:rsidR="00554BBD" w:rsidRDefault="00554BBD">
            <w:pPr>
              <w:tabs>
                <w:tab w:val="left" w:pos="142"/>
                <w:tab w:val="left" w:pos="567"/>
                <w:tab w:val="left" w:pos="3402"/>
              </w:tabs>
              <w:rPr>
                <w:rFonts w:ascii="Arial" w:hAnsi="Arial" w:cs="Arial"/>
                <w:b/>
                <w:snapToGrid w:val="0"/>
                <w:color w:val="000000"/>
                <w:sz w:val="19"/>
                <w:lang w:val="fr-FR"/>
              </w:rPr>
            </w:pPr>
          </w:p>
        </w:tc>
        <w:tc>
          <w:tcPr>
            <w:tcW w:w="6702" w:type="dxa"/>
            <w:gridSpan w:val="3"/>
            <w:vMerge w:val="restart"/>
            <w:tcBorders>
              <w:right w:val="single" w:sz="6" w:space="0" w:color="EAC9AE"/>
            </w:tcBorders>
          </w:tcPr>
          <w:p w:rsidR="00554BBD" w:rsidRDefault="00554BBD" w:rsidP="0056054B">
            <w:pPr>
              <w:tabs>
                <w:tab w:val="left" w:pos="142"/>
                <w:tab w:val="left" w:pos="567"/>
                <w:tab w:val="left" w:pos="3402"/>
              </w:tabs>
              <w:rPr>
                <w:rFonts w:ascii="Arial" w:hAnsi="Arial" w:cs="Arial"/>
                <w:b/>
                <w:snapToGrid w:val="0"/>
                <w:color w:val="000000"/>
                <w:sz w:val="28"/>
              </w:rPr>
            </w:pPr>
            <w:r>
              <w:rPr>
                <w:rFonts w:ascii="Arial" w:hAnsi="Arial" w:cs="Arial"/>
                <w:b/>
                <w:snapToGrid w:val="0"/>
                <w:color w:val="000000"/>
                <w:sz w:val="28"/>
              </w:rPr>
              <w:fldChar w:fldCharType="begin">
                <w:ffData>
                  <w:name w:val="Text45"/>
                  <w:enabled/>
                  <w:calcOnExit w:val="0"/>
                  <w:statusText w:type="text" w:val="Kurzbezeichnung des Vertrages"/>
                  <w:textInput/>
                </w:ffData>
              </w:fldChar>
            </w:r>
            <w:bookmarkStart w:id="3" w:name="Text45"/>
            <w:r>
              <w:rPr>
                <w:rFonts w:ascii="Arial" w:hAnsi="Arial" w:cs="Arial"/>
                <w:b/>
                <w:snapToGrid w:val="0"/>
                <w:color w:val="000000"/>
                <w:sz w:val="28"/>
              </w:rPr>
              <w:instrText xml:space="preserve"> FORMTEXT </w:instrText>
            </w:r>
            <w:r>
              <w:rPr>
                <w:rFonts w:ascii="Arial" w:hAnsi="Arial" w:cs="Arial"/>
                <w:b/>
                <w:snapToGrid w:val="0"/>
                <w:color w:val="000000"/>
                <w:sz w:val="28"/>
              </w:rPr>
            </w:r>
            <w:r>
              <w:rPr>
                <w:rFonts w:ascii="Arial" w:hAnsi="Arial" w:cs="Arial"/>
                <w:b/>
                <w:snapToGrid w:val="0"/>
                <w:color w:val="000000"/>
                <w:sz w:val="28"/>
              </w:rPr>
              <w:fldChar w:fldCharType="separate"/>
            </w:r>
            <w:r w:rsidR="0056054B">
              <w:rPr>
                <w:rFonts w:ascii="Arial" w:hAnsi="Arial" w:cs="Arial"/>
                <w:b/>
                <w:snapToGrid w:val="0"/>
                <w:color w:val="000000"/>
                <w:sz w:val="28"/>
              </w:rPr>
              <w:t> </w:t>
            </w:r>
            <w:r w:rsidR="0056054B">
              <w:rPr>
                <w:rFonts w:ascii="Arial" w:hAnsi="Arial" w:cs="Arial"/>
                <w:b/>
                <w:snapToGrid w:val="0"/>
                <w:color w:val="000000"/>
                <w:sz w:val="28"/>
              </w:rPr>
              <w:t> </w:t>
            </w:r>
            <w:r w:rsidR="0056054B">
              <w:rPr>
                <w:rFonts w:ascii="Arial" w:hAnsi="Arial" w:cs="Arial"/>
                <w:b/>
                <w:snapToGrid w:val="0"/>
                <w:color w:val="000000"/>
                <w:sz w:val="28"/>
              </w:rPr>
              <w:t> </w:t>
            </w:r>
            <w:r w:rsidR="0056054B">
              <w:rPr>
                <w:rFonts w:ascii="Arial" w:hAnsi="Arial" w:cs="Arial"/>
                <w:b/>
                <w:snapToGrid w:val="0"/>
                <w:color w:val="000000"/>
                <w:sz w:val="28"/>
              </w:rPr>
              <w:t> </w:t>
            </w:r>
            <w:r w:rsidR="0056054B">
              <w:rPr>
                <w:rFonts w:ascii="Arial" w:hAnsi="Arial" w:cs="Arial"/>
                <w:b/>
                <w:snapToGrid w:val="0"/>
                <w:color w:val="000000"/>
                <w:sz w:val="28"/>
              </w:rPr>
              <w:t> </w:t>
            </w:r>
            <w:r>
              <w:rPr>
                <w:rFonts w:ascii="Arial" w:hAnsi="Arial" w:cs="Arial"/>
                <w:b/>
                <w:snapToGrid w:val="0"/>
                <w:color w:val="000000"/>
                <w:sz w:val="28"/>
              </w:rPr>
              <w:fldChar w:fldCharType="end"/>
            </w:r>
            <w:bookmarkEnd w:id="3"/>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rPr>
            </w:pPr>
          </w:p>
        </w:tc>
        <w:tc>
          <w:tcPr>
            <w:tcW w:w="160" w:type="dxa"/>
            <w:tcBorders>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2831" w:type="dxa"/>
            <w:tcBorders>
              <w:bottom w:val="nil"/>
            </w:tcBorders>
          </w:tcPr>
          <w:p w:rsidR="00554BBD" w:rsidRDefault="00554BBD">
            <w:pPr>
              <w:tabs>
                <w:tab w:val="left" w:pos="142"/>
                <w:tab w:val="left" w:pos="567"/>
                <w:tab w:val="left" w:pos="3402"/>
              </w:tabs>
              <w:rPr>
                <w:rFonts w:ascii="Arial" w:hAnsi="Arial" w:cs="Arial"/>
                <w:snapToGrid w:val="0"/>
                <w:color w:val="000000"/>
                <w:sz w:val="14"/>
              </w:rPr>
            </w:pPr>
          </w:p>
        </w:tc>
        <w:tc>
          <w:tcPr>
            <w:tcW w:w="6702" w:type="dxa"/>
            <w:gridSpan w:val="3"/>
            <w:vMerge/>
            <w:tcBorders>
              <w:bottom w:val="nil"/>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r>
      <w:tr w:rsidR="00554BBD">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6" w:space="0" w:color="EAC9AE"/>
              <w:bottom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2831" w:type="dxa"/>
            <w:tcBorders>
              <w:top w:val="nil"/>
              <w:bottom w:val="single" w:sz="6" w:space="0" w:color="EAC9AE"/>
            </w:tcBorders>
          </w:tcPr>
          <w:p w:rsidR="00554BBD" w:rsidRDefault="00554BBD">
            <w:pPr>
              <w:tabs>
                <w:tab w:val="left" w:pos="142"/>
                <w:tab w:val="left" w:pos="567"/>
                <w:tab w:val="left" w:pos="3402"/>
              </w:tabs>
              <w:rPr>
                <w:rFonts w:ascii="Arial" w:hAnsi="Arial" w:cs="Arial"/>
                <w:snapToGrid w:val="0"/>
                <w:color w:val="000000"/>
                <w:sz w:val="14"/>
              </w:rPr>
            </w:pPr>
          </w:p>
        </w:tc>
        <w:tc>
          <w:tcPr>
            <w:tcW w:w="2994" w:type="dxa"/>
            <w:tcBorders>
              <w:top w:val="nil"/>
              <w:bottom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1427" w:type="dxa"/>
            <w:tcBorders>
              <w:top w:val="nil"/>
              <w:bottom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2281" w:type="dxa"/>
            <w:tcBorders>
              <w:top w:val="nil"/>
              <w:bottom w:val="single" w:sz="6" w:space="0" w:color="EAC9AE"/>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r>
      <w:tr w:rsidR="00554BBD">
        <w:tc>
          <w:tcPr>
            <w:tcW w:w="456" w:type="dxa"/>
            <w:tcBorders>
              <w:top w:val="single" w:sz="6" w:space="0" w:color="EAC9AE"/>
              <w:left w:val="nil"/>
              <w:bottom w:val="nil"/>
            </w:tcBorders>
            <w:shd w:val="clear" w:color="auto" w:fill="FFFFFF"/>
          </w:tcPr>
          <w:p w:rsidR="00554BBD" w:rsidRDefault="00554BBD">
            <w:pPr>
              <w:tabs>
                <w:tab w:val="left" w:pos="142"/>
                <w:tab w:val="left" w:pos="567"/>
                <w:tab w:val="left" w:pos="3402"/>
              </w:tabs>
              <w:jc w:val="center"/>
              <w:rPr>
                <w:rFonts w:ascii="Arial" w:hAnsi="Arial" w:cs="Arial"/>
                <w:b/>
                <w:snapToGrid w:val="0"/>
                <w:color w:val="000000"/>
                <w:sz w:val="19"/>
              </w:rPr>
            </w:pPr>
          </w:p>
        </w:tc>
        <w:tc>
          <w:tcPr>
            <w:tcW w:w="160" w:type="dxa"/>
            <w:tcBorders>
              <w:top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2831" w:type="dxa"/>
            <w:tcBorders>
              <w:top w:val="single" w:sz="6" w:space="0" w:color="EAC9AE"/>
              <w:bottom w:val="nil"/>
            </w:tcBorders>
          </w:tcPr>
          <w:p w:rsidR="00554BBD" w:rsidRDefault="00554BBD">
            <w:pPr>
              <w:tabs>
                <w:tab w:val="left" w:pos="142"/>
                <w:tab w:val="left" w:pos="567"/>
                <w:tab w:val="left" w:pos="3402"/>
              </w:tabs>
              <w:rPr>
                <w:rFonts w:ascii="Arial" w:hAnsi="Arial" w:cs="Arial"/>
                <w:snapToGrid w:val="0"/>
                <w:color w:val="000000"/>
                <w:sz w:val="14"/>
              </w:rPr>
            </w:pPr>
          </w:p>
        </w:tc>
        <w:tc>
          <w:tcPr>
            <w:tcW w:w="2994" w:type="dxa"/>
            <w:tcBorders>
              <w:top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1427" w:type="dxa"/>
            <w:tcBorders>
              <w:top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2281" w:type="dxa"/>
            <w:tcBorders>
              <w:top w:val="single" w:sz="6" w:space="0" w:color="EAC9AE"/>
              <w:bottom w:val="nil"/>
              <w:right w:val="nil"/>
            </w:tcBorders>
          </w:tcPr>
          <w:p w:rsidR="00554BBD" w:rsidRDefault="00554BBD">
            <w:pPr>
              <w:tabs>
                <w:tab w:val="left" w:pos="142"/>
                <w:tab w:val="left" w:pos="567"/>
                <w:tab w:val="left" w:pos="3402"/>
              </w:tabs>
              <w:rPr>
                <w:rFonts w:ascii="Arial" w:hAnsi="Arial" w:cs="Arial"/>
                <w:b/>
                <w:snapToGrid w:val="0"/>
                <w:color w:val="000000"/>
                <w:sz w:val="19"/>
              </w:rPr>
            </w:pPr>
          </w:p>
        </w:tc>
      </w:tr>
      <w:tr w:rsidR="00554BBD" w:rsidRPr="00C12287">
        <w:trPr>
          <w:cantSplit/>
        </w:trPr>
        <w:tc>
          <w:tcPr>
            <w:tcW w:w="456" w:type="dxa"/>
            <w:tcBorders>
              <w:top w:val="nil"/>
              <w:left w:val="nil"/>
              <w:bottom w:val="nil"/>
            </w:tcBorders>
            <w:shd w:val="clear" w:color="auto" w:fill="FFFFFF"/>
          </w:tcPr>
          <w:p w:rsidR="00554BBD" w:rsidRDefault="00554BBD">
            <w:pPr>
              <w:tabs>
                <w:tab w:val="left" w:pos="142"/>
                <w:tab w:val="left" w:pos="567"/>
                <w:tab w:val="left" w:pos="3402"/>
              </w:tabs>
              <w:jc w:val="center"/>
              <w:rPr>
                <w:rFonts w:ascii="Arial" w:hAnsi="Arial" w:cs="Arial"/>
                <w:b/>
                <w:snapToGrid w:val="0"/>
                <w:color w:val="000000"/>
                <w:sz w:val="19"/>
              </w:rPr>
            </w:pPr>
          </w:p>
        </w:tc>
        <w:tc>
          <w:tcPr>
            <w:tcW w:w="160" w:type="dxa"/>
            <w:tcBorders>
              <w:top w:val="nil"/>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4"/>
            <w:tcBorders>
              <w:top w:val="nil"/>
              <w:bottom w:val="nil"/>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mot «travaux» est pris ici en un sens général, incluant notamment des coupes de bois aussi bien que</w:t>
            </w:r>
          </w:p>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la construction d’ouvrages forestiers ou d’infrastructures.</w:t>
            </w:r>
          </w:p>
        </w:tc>
      </w:tr>
      <w:tr w:rsidR="00554BBD" w:rsidRPr="00C12287">
        <w:tc>
          <w:tcPr>
            <w:tcW w:w="456" w:type="dxa"/>
            <w:tcBorders>
              <w:top w:val="nil"/>
              <w:left w:val="nil"/>
              <w:bottom w:val="single" w:sz="6" w:space="0" w:color="EAC9AE"/>
            </w:tcBorders>
            <w:shd w:val="clear" w:color="auto" w:fill="FFFFFF"/>
          </w:tcPr>
          <w:p w:rsidR="00554BBD" w:rsidRPr="00C12287" w:rsidRDefault="00554BBD">
            <w:pPr>
              <w:tabs>
                <w:tab w:val="left" w:pos="142"/>
                <w:tab w:val="left" w:pos="567"/>
                <w:tab w:val="left" w:pos="3402"/>
              </w:tabs>
              <w:jc w:val="center"/>
              <w:rPr>
                <w:rFonts w:ascii="Arial" w:hAnsi="Arial" w:cs="Arial"/>
                <w:b/>
                <w:snapToGrid w:val="0"/>
                <w:color w:val="000000"/>
                <w:sz w:val="19"/>
                <w:lang w:val="fr-CH"/>
              </w:rPr>
            </w:pPr>
          </w:p>
        </w:tc>
        <w:tc>
          <w:tcPr>
            <w:tcW w:w="160" w:type="dxa"/>
            <w:tcBorders>
              <w:top w:val="nil"/>
              <w:bottom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c>
          <w:tcPr>
            <w:tcW w:w="2831" w:type="dxa"/>
            <w:tcBorders>
              <w:top w:val="nil"/>
              <w:bottom w:val="nil"/>
            </w:tcBorders>
          </w:tcPr>
          <w:p w:rsidR="00554BBD" w:rsidRPr="00C12287" w:rsidRDefault="00554BBD">
            <w:pPr>
              <w:tabs>
                <w:tab w:val="left" w:pos="142"/>
                <w:tab w:val="left" w:pos="567"/>
                <w:tab w:val="left" w:pos="3402"/>
              </w:tabs>
              <w:rPr>
                <w:rFonts w:ascii="Arial" w:hAnsi="Arial" w:cs="Arial"/>
                <w:snapToGrid w:val="0"/>
                <w:color w:val="000000"/>
                <w:sz w:val="14"/>
                <w:lang w:val="fr-CH"/>
              </w:rPr>
            </w:pPr>
          </w:p>
        </w:tc>
        <w:tc>
          <w:tcPr>
            <w:tcW w:w="2994" w:type="dxa"/>
            <w:tcBorders>
              <w:top w:val="nil"/>
              <w:bottom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c>
          <w:tcPr>
            <w:tcW w:w="1427" w:type="dxa"/>
            <w:tcBorders>
              <w:top w:val="nil"/>
              <w:bottom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c>
          <w:tcPr>
            <w:tcW w:w="2281" w:type="dxa"/>
            <w:tcBorders>
              <w:top w:val="nil"/>
              <w:bottom w:val="nil"/>
              <w:right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r>
      <w:tr w:rsidR="00554BBD" w:rsidRPr="00C12287">
        <w:trPr>
          <w:trHeight w:hRule="exact" w:val="91"/>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Pr="00C12287" w:rsidRDefault="00554BBD">
            <w:pPr>
              <w:tabs>
                <w:tab w:val="left" w:pos="142"/>
                <w:tab w:val="left" w:pos="567"/>
                <w:tab w:val="left" w:pos="3402"/>
              </w:tabs>
              <w:jc w:val="center"/>
              <w:rPr>
                <w:rFonts w:ascii="Arial" w:hAnsi="Arial" w:cs="Arial"/>
                <w:b/>
                <w:snapToGrid w:val="0"/>
                <w:color w:val="000000"/>
                <w:sz w:val="19"/>
                <w:lang w:val="fr-CH"/>
              </w:rPr>
            </w:pPr>
          </w:p>
        </w:tc>
        <w:tc>
          <w:tcPr>
            <w:tcW w:w="160" w:type="dxa"/>
            <w:tcBorders>
              <w:top w:val="nil"/>
              <w:left w:val="single" w:sz="6" w:space="0" w:color="EAC9AE"/>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c>
          <w:tcPr>
            <w:tcW w:w="2831" w:type="dxa"/>
            <w:tcBorders>
              <w:top w:val="nil"/>
            </w:tcBorders>
          </w:tcPr>
          <w:p w:rsidR="00554BBD" w:rsidRPr="00C12287" w:rsidRDefault="00554BBD">
            <w:pPr>
              <w:tabs>
                <w:tab w:val="left" w:pos="142"/>
                <w:tab w:val="left" w:pos="567"/>
                <w:tab w:val="left" w:pos="3402"/>
              </w:tabs>
              <w:rPr>
                <w:rFonts w:ascii="Arial" w:hAnsi="Arial" w:cs="Arial"/>
                <w:snapToGrid w:val="0"/>
                <w:color w:val="000000"/>
                <w:sz w:val="14"/>
                <w:lang w:val="fr-CH"/>
              </w:rPr>
            </w:pPr>
          </w:p>
        </w:tc>
        <w:tc>
          <w:tcPr>
            <w:tcW w:w="2994" w:type="dxa"/>
            <w:tcBorders>
              <w:top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c>
          <w:tcPr>
            <w:tcW w:w="1427" w:type="dxa"/>
            <w:tcBorders>
              <w:top w:val="nil"/>
              <w:bottom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c>
          <w:tcPr>
            <w:tcW w:w="2281" w:type="dxa"/>
            <w:tcBorders>
              <w:top w:val="nil"/>
              <w:bottom w:val="nil"/>
              <w:right w:val="nil"/>
            </w:tcBorders>
          </w:tcPr>
          <w:p w:rsidR="00554BBD" w:rsidRPr="00C12287" w:rsidRDefault="00554BBD">
            <w:pPr>
              <w:tabs>
                <w:tab w:val="left" w:pos="142"/>
                <w:tab w:val="left" w:pos="567"/>
                <w:tab w:val="left" w:pos="3402"/>
              </w:tabs>
              <w:rPr>
                <w:rFonts w:ascii="Arial" w:hAnsi="Arial" w:cs="Arial"/>
                <w:b/>
                <w:snapToGrid w:val="0"/>
                <w:color w:val="000000"/>
                <w:sz w:val="19"/>
                <w:lang w:val="fr-CH"/>
              </w:rPr>
            </w:pPr>
          </w:p>
        </w:tc>
      </w:tr>
      <w:tr w:rsidR="00554BBD" w:rsidRPr="00C12287">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1</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Conclusion du contrat</w:t>
            </w:r>
            <w:r w:rsidR="0056054B">
              <w:rPr>
                <w:rFonts w:ascii="Arial" w:hAnsi="Arial" w:cs="Arial"/>
                <w:b/>
                <w:bCs/>
                <w:sz w:val="19"/>
                <w:szCs w:val="19"/>
                <w:lang w:val="fr-FR"/>
              </w:rPr>
              <w:t xml:space="preserve"> </w:t>
            </w:r>
            <w:r>
              <w:rPr>
                <w:rFonts w:ascii="Arial" w:hAnsi="Arial" w:cs="Arial"/>
                <w:b/>
                <w:bCs/>
                <w:sz w:val="19"/>
                <w:szCs w:val="19"/>
                <w:lang w:val="fr-FR"/>
              </w:rPr>
              <w:t>: délai de soumission des offres</w:t>
            </w:r>
          </w:p>
        </w:tc>
      </w:tr>
      <w:tr w:rsidR="00554BBD" w:rsidRPr="00C12287">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5825" w:type="dxa"/>
            <w:gridSpan w:val="2"/>
          </w:tcPr>
          <w:p w:rsidR="00554BBD" w:rsidRDefault="00554BBD">
            <w:pPr>
              <w:tabs>
                <w:tab w:val="left" w:pos="142"/>
                <w:tab w:val="left" w:pos="567"/>
                <w:tab w:val="left" w:pos="3402"/>
              </w:tabs>
              <w:rPr>
                <w:rFonts w:ascii="Arial" w:hAnsi="Arial" w:cs="Arial"/>
                <w:b/>
                <w:snapToGrid w:val="0"/>
                <w:color w:val="000000"/>
                <w:sz w:val="19"/>
                <w:lang w:val="fr-FR"/>
              </w:rPr>
            </w:pPr>
          </w:p>
        </w:tc>
        <w:tc>
          <w:tcPr>
            <w:tcW w:w="1427" w:type="dxa"/>
          </w:tcPr>
          <w:p w:rsidR="00554BBD" w:rsidRDefault="00554BBD">
            <w:pPr>
              <w:tabs>
                <w:tab w:val="left" w:pos="142"/>
                <w:tab w:val="left" w:pos="567"/>
                <w:tab w:val="left" w:pos="3402"/>
              </w:tabs>
              <w:rPr>
                <w:rFonts w:ascii="Arial" w:hAnsi="Arial" w:cs="Arial"/>
                <w:b/>
                <w:snapToGrid w:val="0"/>
                <w:color w:val="000000"/>
                <w:sz w:val="19"/>
                <w:lang w:val="fr-FR"/>
              </w:rPr>
            </w:pPr>
          </w:p>
        </w:tc>
        <w:tc>
          <w:tcPr>
            <w:tcW w:w="2281" w:type="dxa"/>
            <w:tcBorders>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Si un délai a été convenu entre les parties pour la soumission de l’offre, il est définitif. Les offres soumises tardivement ne peuvent plus être considérées.</w:t>
            </w:r>
          </w:p>
          <w:p w:rsidR="00554BBD" w:rsidRDefault="00554BBD">
            <w:pPr>
              <w:autoSpaceDE w:val="0"/>
              <w:autoSpaceDN w:val="0"/>
              <w:adjustRightInd w:val="0"/>
              <w:rPr>
                <w:rFonts w:ascii="Arial" w:hAnsi="Arial" w:cs="Arial"/>
                <w:lang w:val="fr-FR"/>
              </w:rPr>
            </w:pPr>
            <w:r>
              <w:rPr>
                <w:rFonts w:ascii="Arial" w:hAnsi="Arial" w:cs="Arial"/>
                <w:sz w:val="19"/>
                <w:szCs w:val="19"/>
                <w:lang w:val="fr-FR"/>
              </w:rPr>
              <w:t>Sont déterminantes la date du timbre postal pour un envoi en courrier A, la date d’expédition pour un fax ou un courrier électronique.</w:t>
            </w:r>
          </w:p>
          <w:p w:rsidR="00554BBD" w:rsidRDefault="00554BBD">
            <w:pPr>
              <w:autoSpaceDE w:val="0"/>
              <w:autoSpaceDN w:val="0"/>
              <w:adjustRightInd w:val="0"/>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2</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4"/>
            <w:tcBorders>
              <w:right w:val="nil"/>
            </w:tcBorders>
          </w:tcPr>
          <w:p w:rsidR="00554BBD" w:rsidRDefault="00554BBD">
            <w:pPr>
              <w:pStyle w:val="berschrift5"/>
              <w:tabs>
                <w:tab w:val="clear" w:pos="142"/>
                <w:tab w:val="clear" w:pos="567"/>
                <w:tab w:val="clear" w:pos="3402"/>
              </w:tabs>
              <w:autoSpaceDE w:val="0"/>
              <w:autoSpaceDN w:val="0"/>
              <w:adjustRightInd w:val="0"/>
              <w:rPr>
                <w:snapToGrid w:val="0"/>
                <w:color w:val="000000"/>
                <w:szCs w:val="19"/>
                <w:lang w:val="fr-FR"/>
              </w:rPr>
            </w:pPr>
            <w:r>
              <w:rPr>
                <w:szCs w:val="19"/>
                <w:lang w:val="fr-FR"/>
              </w:rPr>
              <w:t>Responsabilité du mandataire</w:t>
            </w:r>
          </w:p>
        </w:tc>
      </w:tr>
      <w:tr w:rsidR="00554BBD">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2.1</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4"/>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Devoir de diligence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mandataire/l’entrepreneur doit au mandant une exécution correcte du mandat par des personnes disposant</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d’une formation professionnelle adéquate, sélectionnées avec soin et ayant reçu les instructions nécessaires.</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Pour la construction d’ouvrages, le mandataire doit en outre respecter les règles de l’art reconnues.</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mandataire/l’entrepreneur doit, en particulier, ménager la forêt et les chemins forestiers pendant l’exploitation,</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débardage, le façonnage, le stockage et l’enlèvement du bois. Il se conformera aux instructions du vendeur</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et du service forestier à ce sujet.</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Dans l’exécution des travaux, le mandataire/l’entrepreneur est tenu d’observer les normes usuelles de la branche,</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à savoir</w:t>
            </w:r>
            <w:r w:rsidR="0056054B">
              <w:rPr>
                <w:rFonts w:ascii="Arial" w:hAnsi="Arial" w:cs="Arial"/>
                <w:sz w:val="19"/>
                <w:szCs w:val="19"/>
                <w:lang w:val="fr-FR"/>
              </w:rPr>
              <w:t xml:space="preserve"> </w:t>
            </w:r>
            <w:r>
              <w:rPr>
                <w:rFonts w:ascii="Arial" w:hAnsi="Arial" w:cs="Arial"/>
                <w:sz w:val="19"/>
                <w:szCs w:val="19"/>
                <w:lang w:val="fr-FR"/>
              </w:rPr>
              <w:t>:</w:t>
            </w:r>
          </w:p>
          <w:p w:rsidR="00554BBD" w:rsidRDefault="00554BBD">
            <w:pPr>
              <w:numPr>
                <w:ilvl w:val="0"/>
                <w:numId w:val="6"/>
              </w:numPr>
              <w:autoSpaceDE w:val="0"/>
              <w:autoSpaceDN w:val="0"/>
              <w:adjustRightInd w:val="0"/>
              <w:rPr>
                <w:rFonts w:ascii="Arial" w:hAnsi="Arial" w:cs="Arial"/>
                <w:sz w:val="19"/>
                <w:szCs w:val="19"/>
                <w:lang w:val="fr-FR"/>
              </w:rPr>
            </w:pPr>
            <w:r>
              <w:rPr>
                <w:rFonts w:ascii="Arial" w:hAnsi="Arial" w:cs="Arial"/>
                <w:sz w:val="19"/>
                <w:szCs w:val="19"/>
                <w:lang w:val="fr-FR"/>
              </w:rPr>
              <w:t>Ordonnance sur la prévention des accidents et des maladies professionnelles (OPA, RS 832.30)</w:t>
            </w:r>
          </w:p>
          <w:p w:rsidR="00554BBD" w:rsidRDefault="00554BBD">
            <w:pPr>
              <w:numPr>
                <w:ilvl w:val="0"/>
                <w:numId w:val="6"/>
              </w:numPr>
              <w:autoSpaceDE w:val="0"/>
              <w:autoSpaceDN w:val="0"/>
              <w:adjustRightInd w:val="0"/>
              <w:rPr>
                <w:rFonts w:ascii="Arial" w:hAnsi="Arial" w:cs="Arial"/>
                <w:sz w:val="19"/>
                <w:szCs w:val="19"/>
                <w:lang w:val="fr-FR"/>
              </w:rPr>
            </w:pPr>
            <w:r>
              <w:rPr>
                <w:rFonts w:ascii="Arial" w:hAnsi="Arial" w:cs="Arial"/>
                <w:sz w:val="19"/>
                <w:szCs w:val="19"/>
                <w:lang w:val="fr-FR"/>
              </w:rPr>
              <w:t>Directive CFST n° 2134 «Travaux forestiers»</w:t>
            </w:r>
          </w:p>
          <w:p w:rsidR="00554BBD" w:rsidRDefault="00554BBD">
            <w:pPr>
              <w:numPr>
                <w:ilvl w:val="0"/>
                <w:numId w:val="6"/>
              </w:numPr>
              <w:autoSpaceDE w:val="0"/>
              <w:autoSpaceDN w:val="0"/>
              <w:adjustRightInd w:val="0"/>
              <w:rPr>
                <w:rFonts w:ascii="Arial" w:hAnsi="Arial" w:cs="Arial"/>
                <w:sz w:val="19"/>
                <w:szCs w:val="19"/>
                <w:lang w:val="fr-FR"/>
              </w:rPr>
            </w:pPr>
            <w:r>
              <w:rPr>
                <w:rFonts w:ascii="Arial" w:hAnsi="Arial" w:cs="Arial"/>
                <w:sz w:val="19"/>
                <w:szCs w:val="19"/>
                <w:lang w:val="fr-FR"/>
              </w:rPr>
              <w:t>Directives SUVA n° 2135 «Travaux avec une tronçonneuse» et n° 2136 «Exploitation de grues à câble et de téléphériques pour le transport de matériaux»</w:t>
            </w:r>
          </w:p>
          <w:p w:rsidR="00554BBD" w:rsidRDefault="00554BBD">
            <w:pPr>
              <w:numPr>
                <w:ilvl w:val="0"/>
                <w:numId w:val="6"/>
              </w:numPr>
              <w:autoSpaceDE w:val="0"/>
              <w:autoSpaceDN w:val="0"/>
              <w:adjustRightInd w:val="0"/>
              <w:rPr>
                <w:rFonts w:ascii="Arial" w:hAnsi="Arial" w:cs="Arial"/>
                <w:sz w:val="19"/>
                <w:szCs w:val="19"/>
                <w:lang w:val="fr-FR"/>
              </w:rPr>
            </w:pPr>
            <w:r>
              <w:rPr>
                <w:rFonts w:ascii="Arial" w:hAnsi="Arial" w:cs="Arial"/>
                <w:sz w:val="19"/>
                <w:szCs w:val="19"/>
                <w:lang w:val="fr-FR"/>
              </w:rPr>
              <w:t>Directive SUVA n° 1593 «Construction, équipement, installation, exploitation et entretien des machines»</w:t>
            </w:r>
          </w:p>
          <w:p w:rsidR="00554BBD" w:rsidRDefault="00554BBD">
            <w:pPr>
              <w:numPr>
                <w:ilvl w:val="0"/>
                <w:numId w:val="6"/>
              </w:numPr>
              <w:autoSpaceDE w:val="0"/>
              <w:autoSpaceDN w:val="0"/>
              <w:adjustRightInd w:val="0"/>
              <w:rPr>
                <w:rFonts w:ascii="Arial" w:hAnsi="Arial" w:cs="Arial"/>
                <w:lang w:val="fr-FR"/>
              </w:rPr>
            </w:pPr>
            <w:r>
              <w:rPr>
                <w:rFonts w:ascii="Arial" w:hAnsi="Arial" w:cs="Arial"/>
                <w:sz w:val="19"/>
                <w:szCs w:val="19"/>
                <w:lang w:val="fr-FR"/>
              </w:rPr>
              <w:t>Les aide-mémoire SUVA de la série «Sécurité lors des travaux forestiers»</w:t>
            </w:r>
          </w:p>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r>
              <w:rPr>
                <w:rFonts w:ascii="Arial" w:hAnsi="Arial" w:cs="Arial"/>
                <w:bCs/>
                <w:snapToGrid w:val="0"/>
                <w:color w:val="000000"/>
                <w:sz w:val="19"/>
                <w:lang w:val="fr-FR"/>
              </w:rPr>
              <w:t>2.2</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Responsabilité civile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mandataire/l'entrepreneur répond de tous les dommages causés par lui-même ou ses auxiliaires dans le cadre de l’exécution du contrat.</w:t>
            </w:r>
          </w:p>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Le cas échéant, il doit aviser immédiatement le mandant des dommages survenus.</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3</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Recours à des sous-traitants ou à des substituts</w:t>
            </w:r>
          </w:p>
        </w:tc>
      </w:tr>
      <w:tr w:rsidR="00554BBD" w:rsidRPr="00C12287">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recours à des sous-traitants ou à des substituts requiert dans tous les cas l'approbation du mandant.</w:t>
            </w:r>
          </w:p>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Les art</w:t>
            </w:r>
            <w:r w:rsidR="0056054B">
              <w:rPr>
                <w:rFonts w:ascii="Arial" w:hAnsi="Arial" w:cs="Arial"/>
                <w:sz w:val="19"/>
                <w:szCs w:val="19"/>
                <w:lang w:val="fr-FR"/>
              </w:rPr>
              <w:t>.</w:t>
            </w:r>
            <w:r>
              <w:rPr>
                <w:rFonts w:ascii="Arial" w:hAnsi="Arial" w:cs="Arial"/>
                <w:sz w:val="19"/>
                <w:szCs w:val="19"/>
                <w:lang w:val="fr-FR"/>
              </w:rPr>
              <w:t xml:space="preserve"> 364 et 399 CO s’appliquent.</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4</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4"/>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Travaux en régie</w:t>
            </w:r>
          </w:p>
        </w:tc>
      </w:tr>
      <w:tr w:rsidR="00554BBD">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bottom w:val="nil"/>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Ne sont considérés comme temps de travail donnant droit à rémunération que les travaux expressément ordonnés par le mandant ou par le service forestier compétent.</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4"/>
            <w:tcBorders>
              <w:top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bl>
    <w:p w:rsidR="00554BBD" w:rsidRDefault="00554BBD">
      <w:pPr>
        <w:rPr>
          <w:rFonts w:ascii="Arial" w:hAnsi="Arial" w:cs="Arial"/>
          <w:lang w:val="fr-FR"/>
        </w:rPr>
      </w:pPr>
      <w:r>
        <w:rPr>
          <w:rFonts w:ascii="Arial" w:hAnsi="Arial" w:cs="Arial"/>
          <w:lang w:val="fr-FR"/>
        </w:rPr>
        <w:br w:type="page"/>
      </w: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456"/>
        <w:gridCol w:w="160"/>
        <w:gridCol w:w="1936"/>
        <w:gridCol w:w="446"/>
        <w:gridCol w:w="1191"/>
        <w:gridCol w:w="1192"/>
        <w:gridCol w:w="1192"/>
        <w:gridCol w:w="1192"/>
        <w:gridCol w:w="1192"/>
        <w:gridCol w:w="1192"/>
      </w:tblGrid>
      <w:tr w:rsidR="00554BBD" w:rsidRPr="00C12287">
        <w:trPr>
          <w:cantSplit/>
          <w:trHeight w:hRule="exact" w:val="91"/>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top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5</w:t>
            </w:r>
          </w:p>
        </w:tc>
        <w:tc>
          <w:tcPr>
            <w:tcW w:w="160" w:type="dxa"/>
            <w:tcBorders>
              <w:top w:val="nil"/>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top w:val="nil"/>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Coupes de bois</w:t>
            </w:r>
          </w:p>
        </w:tc>
      </w:tr>
      <w:tr w:rsidR="00554BBD">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Dans le cas des coupes de bois, on observera en outre les dispositions suivantes</w:t>
            </w:r>
            <w:r w:rsidR="0056054B">
              <w:rPr>
                <w:rFonts w:ascii="Arial" w:hAnsi="Arial" w:cs="Arial"/>
                <w:sz w:val="19"/>
                <w:szCs w:val="19"/>
                <w:lang w:val="fr-FR"/>
              </w:rPr>
              <w:t xml:space="preserve"> </w:t>
            </w:r>
            <w:r>
              <w:rPr>
                <w:rFonts w:ascii="Arial" w:hAnsi="Arial" w:cs="Arial"/>
                <w:sz w:val="19"/>
                <w:szCs w:val="19"/>
                <w:lang w:val="fr-FR"/>
              </w:rPr>
              <w:t>:</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r>
              <w:rPr>
                <w:rFonts w:ascii="Arial" w:hAnsi="Arial" w:cs="Arial"/>
                <w:bCs/>
                <w:snapToGrid w:val="0"/>
                <w:color w:val="000000"/>
                <w:sz w:val="19"/>
                <w:lang w:val="fr-FR"/>
              </w:rPr>
              <w:t>5.1</w:t>
            </w: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top w:val="nil"/>
              <w:bottom w:val="nil"/>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Martelage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top w:val="nil"/>
              <w:bottom w:val="nil"/>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mandataire/l’entrepreneur ne peut récolter que les arbres martelés par le service forestier. Si des arbres non martelés sont abattus par erreur, il doit en aviser le mandant dans les huit jours. Si des arbres martelés sont laissés sur pied, le mandant les fait abattre et façonner en régie aux frais du mandataire.</w:t>
            </w:r>
          </w:p>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S’il s’agit d’une coupe sans martelage (éclaircies dans le perchis), les buts de l’éclaircie doivent être réglés à part dans le contrat. Le mandataire se conformera aux instructions éventuelles du service forestier.</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top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r>
              <w:rPr>
                <w:rFonts w:ascii="Arial" w:hAnsi="Arial" w:cs="Arial"/>
                <w:bCs/>
                <w:snapToGrid w:val="0"/>
                <w:color w:val="000000"/>
                <w:sz w:val="19"/>
                <w:lang w:val="fr-FR"/>
              </w:rPr>
              <w:t>5.2</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Lignes de câbles, layons de débardage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Les couloirs ou layons nécessaires au débardage doivent être piquetés et martelés par le service forestier, en principe avant l’adjudication de la coupe. Une fois ce marquage effectué, aucune modification du tracé des couloirs ou des layons n’est admise. A la fin des travaux, les arbres d’appui doivent être façonnés et évacués ou écorcés (épicéas) par le mandataire. La déclaration obligatoire de la hauteur des câbles à l’Office fédéral de l’aviation civile incombe au mandataire/à l’entrepreneur.</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5.3</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Protection de la forêt</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Le bois abattu durant le semestre d’hiver doit être évacué ou écorcé par l’entrepreneur</w:t>
            </w:r>
          </w:p>
        </w:tc>
      </w:tr>
      <w:tr w:rsidR="00554BBD" w:rsidRPr="00C12287">
        <w:trPr>
          <w:cantSplit/>
          <w:trHeight w:hRule="exact" w:val="113"/>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rsidRPr="00C12287">
        <w:trPr>
          <w:cantSplit/>
          <w:trHeight w:val="75"/>
        </w:trPr>
        <w:tc>
          <w:tcPr>
            <w:tcW w:w="456" w:type="dxa"/>
            <w:vMerge w:val="restart"/>
            <w:tcBorders>
              <w:top w:val="single" w:sz="6" w:space="0" w:color="EAC9AE"/>
              <w:left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vMerge w:val="restart"/>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936" w:type="dxa"/>
            <w:tcBorders>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446" w:type="dxa"/>
            <w:tcBorders>
              <w:top w:val="single" w:sz="6" w:space="0" w:color="EAC9AE"/>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191" w:type="dxa"/>
            <w:tcBorders>
              <w:top w:val="single" w:sz="6" w:space="0" w:color="EAC9AE"/>
              <w:left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192" w:type="dxa"/>
            <w:tcBorders>
              <w:top w:val="single" w:sz="6" w:space="0" w:color="EAC9AE"/>
              <w:left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192" w:type="dxa"/>
            <w:tcBorders>
              <w:top w:val="single" w:sz="6" w:space="0" w:color="EAC9AE"/>
              <w:left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192" w:type="dxa"/>
            <w:tcBorders>
              <w:top w:val="single" w:sz="6" w:space="0" w:color="EAC9AE"/>
              <w:left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192" w:type="dxa"/>
            <w:tcBorders>
              <w:top w:val="single" w:sz="6" w:space="0" w:color="EAC9AE"/>
              <w:left w:val="nil"/>
              <w:bottom w:val="nil"/>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1192" w:type="dxa"/>
            <w:tcBorders>
              <w:top w:val="nil"/>
              <w:bottom w:val="nil"/>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Height w:val="75"/>
        </w:trPr>
        <w:tc>
          <w:tcPr>
            <w:tcW w:w="456" w:type="dxa"/>
            <w:vMerge/>
            <w:tcBorders>
              <w:left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vMerge/>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bookmarkStart w:id="4" w:name="Text46"/>
          </w:p>
        </w:tc>
        <w:tc>
          <w:tcPr>
            <w:tcW w:w="1936" w:type="dxa"/>
            <w:tcBorders>
              <w:right w:val="single" w:sz="6" w:space="0" w:color="EAC9AE"/>
            </w:tcBorders>
          </w:tcPr>
          <w:p w:rsidR="00554BBD" w:rsidRDefault="00554BBD">
            <w:pPr>
              <w:autoSpaceDE w:val="0"/>
              <w:autoSpaceDN w:val="0"/>
              <w:adjustRightInd w:val="0"/>
              <w:rPr>
                <w:rFonts w:ascii="Arial" w:hAnsi="Arial" w:cs="Arial"/>
                <w:snapToGrid w:val="0"/>
                <w:color w:val="000000"/>
                <w:sz w:val="19"/>
                <w:lang w:val="fr-FR"/>
              </w:rPr>
            </w:pPr>
            <w:r>
              <w:rPr>
                <w:rFonts w:ascii="Arial" w:hAnsi="Arial" w:cs="Arial"/>
                <w:sz w:val="19"/>
                <w:szCs w:val="19"/>
                <w:lang w:val="fr-FR"/>
              </w:rPr>
              <w:t>avant le</w:t>
            </w:r>
            <w:r>
              <w:rPr>
                <w:rFonts w:ascii="Arial" w:hAnsi="Arial" w:cs="Arial"/>
                <w:lang w:val="fr-FR"/>
              </w:rPr>
              <w:t xml:space="preserve"> (date)</w:t>
            </w:r>
          </w:p>
        </w:tc>
        <w:tc>
          <w:tcPr>
            <w:tcW w:w="6405" w:type="dxa"/>
            <w:gridSpan w:val="6"/>
            <w:tcBorders>
              <w:top w:val="nil"/>
              <w:bottom w:val="nil"/>
              <w:right w:val="single" w:sz="6" w:space="0" w:color="EAC9AE"/>
            </w:tcBorders>
          </w:tcPr>
          <w:p w:rsidR="00554BBD" w:rsidRDefault="00554BBD">
            <w:pPr>
              <w:tabs>
                <w:tab w:val="left" w:pos="142"/>
                <w:tab w:val="left" w:pos="567"/>
                <w:tab w:val="left" w:pos="3402"/>
              </w:tabs>
              <w:rPr>
                <w:rFonts w:ascii="Arial" w:hAnsi="Arial" w:cs="Arial"/>
                <w:snapToGrid w:val="0"/>
                <w:color w:val="000000"/>
                <w:sz w:val="19"/>
              </w:rPr>
            </w:pPr>
            <w:r>
              <w:rPr>
                <w:rFonts w:ascii="Arial" w:hAnsi="Arial" w:cs="Arial"/>
                <w:snapToGrid w:val="0"/>
                <w:color w:val="000000"/>
                <w:sz w:val="19"/>
              </w:rPr>
              <w:fldChar w:fldCharType="begin">
                <w:ffData>
                  <w:name w:val="Text46"/>
                  <w:enabled/>
                  <w:calcOnExit w:val="0"/>
                  <w:textInput/>
                </w:ffData>
              </w:fldChar>
            </w:r>
            <w:r>
              <w:rPr>
                <w:rFonts w:ascii="Arial" w:hAnsi="Arial" w:cs="Arial"/>
                <w:snapToGrid w:val="0"/>
                <w:color w:val="000000"/>
                <w:sz w:val="19"/>
              </w:rPr>
              <w:instrText xml:space="preserve"> FORMTEXT </w:instrText>
            </w:r>
            <w:r>
              <w:rPr>
                <w:rFonts w:ascii="Arial" w:hAnsi="Arial" w:cs="Arial"/>
                <w:snapToGrid w:val="0"/>
                <w:color w:val="000000"/>
                <w:sz w:val="19"/>
              </w:rPr>
            </w:r>
            <w:r>
              <w:rPr>
                <w:rFonts w:ascii="Arial" w:hAnsi="Arial" w:cs="Arial"/>
                <w:snapToGrid w:val="0"/>
                <w:color w:val="000000"/>
                <w:sz w:val="19"/>
              </w:rPr>
              <w:fldChar w:fldCharType="separate"/>
            </w:r>
            <w:r>
              <w:rPr>
                <w:rFonts w:ascii="Arial" w:hAnsi="Arial" w:cs="Arial"/>
                <w:noProof/>
                <w:snapToGrid w:val="0"/>
                <w:color w:val="000000"/>
                <w:sz w:val="19"/>
              </w:rPr>
              <w:t> </w:t>
            </w:r>
            <w:r>
              <w:rPr>
                <w:rFonts w:ascii="Arial" w:hAnsi="Arial" w:cs="Arial"/>
                <w:noProof/>
                <w:snapToGrid w:val="0"/>
                <w:color w:val="000000"/>
                <w:sz w:val="19"/>
              </w:rPr>
              <w:t> </w:t>
            </w:r>
            <w:r>
              <w:rPr>
                <w:rFonts w:ascii="Arial" w:hAnsi="Arial" w:cs="Arial"/>
                <w:noProof/>
                <w:snapToGrid w:val="0"/>
                <w:color w:val="000000"/>
                <w:sz w:val="19"/>
              </w:rPr>
              <w:t> </w:t>
            </w:r>
            <w:r>
              <w:rPr>
                <w:rFonts w:ascii="Arial" w:hAnsi="Arial" w:cs="Arial"/>
                <w:noProof/>
                <w:snapToGrid w:val="0"/>
                <w:color w:val="000000"/>
                <w:sz w:val="19"/>
              </w:rPr>
              <w:t> </w:t>
            </w:r>
            <w:r>
              <w:rPr>
                <w:rFonts w:ascii="Arial" w:hAnsi="Arial" w:cs="Arial"/>
                <w:noProof/>
                <w:snapToGrid w:val="0"/>
                <w:color w:val="000000"/>
                <w:sz w:val="19"/>
              </w:rPr>
              <w:t> </w:t>
            </w:r>
            <w:r>
              <w:rPr>
                <w:rFonts w:ascii="Arial" w:hAnsi="Arial" w:cs="Arial"/>
                <w:snapToGrid w:val="0"/>
                <w:color w:val="000000"/>
                <w:sz w:val="19"/>
              </w:rPr>
              <w:fldChar w:fldCharType="end"/>
            </w:r>
            <w:bookmarkEnd w:id="4"/>
          </w:p>
        </w:tc>
        <w:tc>
          <w:tcPr>
            <w:tcW w:w="1192" w:type="dxa"/>
            <w:tcBorders>
              <w:top w:val="nil"/>
              <w:bottom w:val="nil"/>
              <w:right w:val="nil"/>
            </w:tcBorders>
          </w:tcPr>
          <w:p w:rsidR="00554BBD" w:rsidRDefault="00554BBD">
            <w:pPr>
              <w:tabs>
                <w:tab w:val="left" w:pos="142"/>
                <w:tab w:val="left" w:pos="567"/>
                <w:tab w:val="left" w:pos="3402"/>
              </w:tabs>
              <w:rPr>
                <w:rFonts w:ascii="Arial" w:hAnsi="Arial" w:cs="Arial"/>
                <w:b/>
                <w:snapToGrid w:val="0"/>
                <w:color w:val="000000"/>
                <w:sz w:val="19"/>
              </w:rPr>
            </w:pPr>
          </w:p>
        </w:tc>
      </w:tr>
      <w:tr w:rsidR="00554BBD">
        <w:trPr>
          <w:cantSplit/>
          <w:trHeight w:val="75"/>
        </w:trPr>
        <w:tc>
          <w:tcPr>
            <w:tcW w:w="456" w:type="dxa"/>
            <w:vMerge/>
            <w:tcBorders>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p>
        </w:tc>
        <w:tc>
          <w:tcPr>
            <w:tcW w:w="160" w:type="dxa"/>
            <w:vMerge/>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1936" w:type="dxa"/>
            <w:tcBorders>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446" w:type="dxa"/>
            <w:tcBorders>
              <w:top w:val="nil"/>
              <w:bottom w:val="single" w:sz="6" w:space="0" w:color="EAC9AE"/>
              <w:right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1191" w:type="dxa"/>
            <w:tcBorders>
              <w:top w:val="nil"/>
              <w:left w:val="nil"/>
              <w:bottom w:val="single" w:sz="6" w:space="0" w:color="EAC9AE"/>
              <w:right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1192" w:type="dxa"/>
            <w:tcBorders>
              <w:top w:val="nil"/>
              <w:left w:val="nil"/>
              <w:bottom w:val="single" w:sz="6" w:space="0" w:color="EAC9AE"/>
              <w:right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1192" w:type="dxa"/>
            <w:tcBorders>
              <w:top w:val="nil"/>
              <w:left w:val="nil"/>
              <w:bottom w:val="single" w:sz="6" w:space="0" w:color="EAC9AE"/>
              <w:right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1192" w:type="dxa"/>
            <w:tcBorders>
              <w:top w:val="nil"/>
              <w:left w:val="nil"/>
              <w:bottom w:val="single" w:sz="6" w:space="0" w:color="EAC9AE"/>
              <w:right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1192" w:type="dxa"/>
            <w:tcBorders>
              <w:top w:val="nil"/>
              <w:left w:val="nil"/>
              <w:bottom w:val="single" w:sz="6" w:space="0" w:color="EAC9AE"/>
              <w:righ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1192" w:type="dxa"/>
            <w:tcBorders>
              <w:top w:val="nil"/>
              <w:bottom w:val="nil"/>
              <w:right w:val="nil"/>
            </w:tcBorders>
          </w:tcPr>
          <w:p w:rsidR="00554BBD" w:rsidRDefault="00554BBD">
            <w:pPr>
              <w:tabs>
                <w:tab w:val="left" w:pos="142"/>
                <w:tab w:val="left" w:pos="567"/>
                <w:tab w:val="left" w:pos="3402"/>
              </w:tabs>
              <w:rPr>
                <w:rFonts w:ascii="Arial" w:hAnsi="Arial" w:cs="Arial"/>
                <w:b/>
                <w:snapToGrid w:val="0"/>
                <w:color w:val="000000"/>
                <w:sz w:val="19"/>
              </w:rPr>
            </w:pPr>
          </w:p>
        </w:tc>
      </w:tr>
      <w:tr w:rsidR="00554BBD">
        <w:trPr>
          <w:cantSplit/>
          <w:trHeight w:hRule="exact" w:val="170"/>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tabs>
                <w:tab w:val="left" w:pos="142"/>
                <w:tab w:val="left" w:pos="567"/>
                <w:tab w:val="left" w:pos="3402"/>
              </w:tabs>
              <w:rPr>
                <w:rFonts w:ascii="Arial" w:hAnsi="Arial" w:cs="Arial"/>
                <w:b/>
                <w:snapToGrid w:val="0"/>
                <w:color w:val="000000"/>
                <w:sz w:val="19"/>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sz w:val="19"/>
                <w:szCs w:val="19"/>
                <w:lang w:val="fr-FR"/>
              </w:rPr>
              <w:t>Le bois abattu en sève doit être évacué ou écorcé dans les trois semaines. L’usage de produits chimiques est soumis aux dispositions de l’Ordonnance sur les substances (Osubst, RS 814.013).</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5.4</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autoSpaceDE w:val="0"/>
              <w:autoSpaceDN w:val="0"/>
              <w:adjustRightInd w:val="0"/>
              <w:rPr>
                <w:rFonts w:ascii="Arial" w:hAnsi="Arial" w:cs="Arial"/>
                <w:b/>
                <w:snapToGrid w:val="0"/>
                <w:color w:val="000000"/>
                <w:sz w:val="19"/>
                <w:lang w:val="fr-FR"/>
              </w:rPr>
            </w:pPr>
            <w:r>
              <w:rPr>
                <w:rFonts w:ascii="Arial" w:hAnsi="Arial" w:cs="Arial"/>
                <w:b/>
                <w:bCs/>
                <w:sz w:val="19"/>
                <w:szCs w:val="19"/>
                <w:lang w:val="fr-FR"/>
              </w:rPr>
              <w:t>Débitage et cubage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Les assortiments doivent être façonnés selon les instructions du mandant avec les surmesures usuelles.</w:t>
            </w:r>
          </w:p>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Sauf convention contraire, tout le bois destiné à la vente doit être cubé et trié par le service forestier.</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5.5</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Nettoiement de la coupe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mandataire/l'entrepreneur doit nettoyer de leurs déchets de coupe tous les chemins et routes de la zone de coupe.</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Dans les ravins et les lits de torrents, le bois abattu doit être enlevé ou tronçonné de manière à ne présenter aucun danger pour les habitations, les terres cultivées et les voies de communication lors de hautes eaux ou de coulées de boue.</w:t>
            </w:r>
          </w:p>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Le parterre de coupe lui-même doit être nettoyé selon la convention contractuelle passée entre les parties. Les rémanents ne peuvent être brûlés qu'avec l'autorisation expresse du mandant et de l'autorité compétente.</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6</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Ouvrages</w:t>
            </w:r>
          </w:p>
        </w:tc>
      </w:tr>
      <w:tr w:rsidR="00554BBD">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Si le contrat de travaux forestiers porte sur la construction d’ouvrages, on observera en outre les dispositions suivantes</w:t>
            </w:r>
            <w:r w:rsidR="0056054B">
              <w:rPr>
                <w:rFonts w:ascii="Arial" w:hAnsi="Arial" w:cs="Arial"/>
                <w:sz w:val="19"/>
                <w:szCs w:val="19"/>
                <w:lang w:val="fr-FR"/>
              </w:rPr>
              <w:t xml:space="preserve"> </w:t>
            </w:r>
            <w:r>
              <w:rPr>
                <w:rFonts w:ascii="Arial" w:hAnsi="Arial" w:cs="Arial"/>
                <w:sz w:val="19"/>
                <w:szCs w:val="19"/>
                <w:lang w:val="fr-FR"/>
              </w:rPr>
              <w:t>:</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6.1</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Montant de l’augmentation en cas de circonstances extraordinaires</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Les dispositions de l'art. 373 CO s’appliquent.</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r>
              <w:rPr>
                <w:rFonts w:ascii="Arial" w:hAnsi="Arial" w:cs="Arial"/>
                <w:bCs/>
                <w:snapToGrid w:val="0"/>
                <w:color w:val="000000"/>
                <w:sz w:val="19"/>
                <w:lang w:val="fr-FR"/>
              </w:rPr>
              <w:t>6.2</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Perte de l’ouvrage par cas fortuit</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Les dispositions de l’art. 376 CO s’appliquent.</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6.3</w:t>
            </w: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Délai de garantie</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Les délais de réclamation sont réglés conformément aux art. 172 à 180 de la norme SIA 118.</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rPr>
            </w:pPr>
            <w:r>
              <w:rPr>
                <w:rFonts w:ascii="Arial" w:hAnsi="Arial" w:cs="Arial"/>
                <w:bCs/>
                <w:snapToGrid w:val="0"/>
                <w:color w:val="000000"/>
                <w:sz w:val="19"/>
              </w:rPr>
              <w:t>6.4</w:t>
            </w:r>
          </w:p>
        </w:tc>
        <w:tc>
          <w:tcPr>
            <w:tcW w:w="160" w:type="dxa"/>
            <w:tcBorders>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gridSpan w:val="8"/>
            <w:tcBorders>
              <w:bottom w:val="nil"/>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Réparation de la chose, réduction de prix, résiliation, dommages-intérêts</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gridSpan w:val="8"/>
            <w:tcBorders>
              <w:top w:val="nil"/>
              <w:bottom w:val="nil"/>
              <w:right w:val="nil"/>
            </w:tcBorders>
          </w:tcPr>
          <w:p w:rsidR="00554BBD" w:rsidRDefault="00554BBD" w:rsidP="0056054B">
            <w:pPr>
              <w:autoSpaceDE w:val="0"/>
              <w:autoSpaceDN w:val="0"/>
              <w:adjustRightInd w:val="0"/>
              <w:rPr>
                <w:rFonts w:ascii="Arial" w:hAnsi="Arial" w:cs="Arial"/>
                <w:b/>
                <w:bCs/>
                <w:lang w:val="fr-FR"/>
              </w:rPr>
            </w:pPr>
            <w:r>
              <w:rPr>
                <w:rFonts w:ascii="Arial" w:hAnsi="Arial" w:cs="Arial"/>
                <w:sz w:val="19"/>
                <w:szCs w:val="19"/>
                <w:lang w:val="fr-FR"/>
              </w:rPr>
              <w:t>Les droits à la réparation de la chose, à une réduction de prix, à la résiliation de la vente ou à des dommagesintérêts sont réglés conformément aux art</w:t>
            </w:r>
            <w:r w:rsidR="0056054B">
              <w:rPr>
                <w:rFonts w:ascii="Arial" w:hAnsi="Arial" w:cs="Arial"/>
                <w:sz w:val="19"/>
                <w:szCs w:val="19"/>
                <w:lang w:val="fr-FR"/>
              </w:rPr>
              <w:t>.</w:t>
            </w:r>
            <w:r>
              <w:rPr>
                <w:rFonts w:ascii="Arial" w:hAnsi="Arial" w:cs="Arial"/>
                <w:sz w:val="19"/>
                <w:szCs w:val="19"/>
                <w:lang w:val="fr-FR"/>
              </w:rPr>
              <w:t xml:space="preserve"> 169 à 171 de la norme SIA 118.</w:t>
            </w:r>
          </w:p>
        </w:tc>
      </w:tr>
    </w:tbl>
    <w:p w:rsidR="00554BBD" w:rsidRDefault="00554BBD">
      <w:pPr>
        <w:rPr>
          <w:rFonts w:ascii="Arial" w:hAnsi="Arial" w:cs="Arial"/>
          <w:lang w:val="fr-FR"/>
        </w:rPr>
      </w:pPr>
      <w:r>
        <w:rPr>
          <w:rFonts w:ascii="Arial" w:hAnsi="Arial" w:cs="Arial"/>
          <w:lang w:val="fr-FR"/>
        </w:rPr>
        <w:br w:type="page"/>
      </w: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456"/>
        <w:gridCol w:w="160"/>
        <w:gridCol w:w="9533"/>
      </w:tblGrid>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top w:val="nil"/>
              <w:bottom w:val="nil"/>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7</w:t>
            </w:r>
          </w:p>
        </w:tc>
        <w:tc>
          <w:tcPr>
            <w:tcW w:w="160" w:type="dxa"/>
            <w:tcBorders>
              <w:top w:val="nil"/>
              <w:left w:val="single" w:sz="6" w:space="0" w:color="FBF3ED"/>
              <w:bottom w:val="nil"/>
            </w:tcBorders>
          </w:tcPr>
          <w:p w:rsidR="00554BBD" w:rsidRDefault="00554BBD">
            <w:pPr>
              <w:tabs>
                <w:tab w:val="left" w:pos="142"/>
                <w:tab w:val="left" w:pos="567"/>
                <w:tab w:val="left" w:pos="3402"/>
              </w:tabs>
              <w:rPr>
                <w:rFonts w:ascii="Arial" w:hAnsi="Arial" w:cs="Arial"/>
                <w:b/>
                <w:snapToGrid w:val="0"/>
                <w:color w:val="000000"/>
                <w:sz w:val="19"/>
              </w:rPr>
            </w:pPr>
          </w:p>
        </w:tc>
        <w:tc>
          <w:tcPr>
            <w:tcW w:w="9533" w:type="dxa"/>
            <w:tcBorders>
              <w:top w:val="nil"/>
              <w:bottom w:val="nil"/>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Réception des travaux ou de l’ouvrage</w:t>
            </w:r>
          </w:p>
        </w:tc>
      </w:tr>
      <w:tr w:rsidR="00554BBD" w:rsidRPr="00C12287">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top w:val="nil"/>
              <w:bottom w:val="nil"/>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top w:val="nil"/>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Une fois les travaux terminés, leur réception est effectuée par les parties au contrat ou leurs représentants autorisés. Les défauts et dommages éventuels sont constatés sur place et, si possible, évalués directement. Les défauts observés font l’objet d'un procès-verbal. Des réclamations ultérieures ne sont admises que pour des défauts qui n’étaient pas reconnaissables lors de la réception.</w:t>
            </w:r>
          </w:p>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Pour le reste, l’acceptation des ouvrages est réglée par l’art. 370 CO.</w:t>
            </w:r>
          </w:p>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La réclamation en garantie pour les défauts des ouvrages est soumise aux points 6.3 et 6.4 des présentes Conditions générales.</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8</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Obligation de terminer les travaux</w:t>
            </w:r>
          </w:p>
        </w:tc>
      </w:tr>
      <w:tr w:rsidR="00554BBD" w:rsidRPr="00C12287">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Des différends entre les parties ou le dépôt d’une plainte contre le mandataire/l’entrepreneur n'autorisent pas ce dernier à suspendre ou retarder les travaux en cours ni les livraisons dues.</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9</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Assurance du mandataire/de l’entrepreneur</w:t>
            </w:r>
          </w:p>
        </w:tc>
      </w:tr>
      <w:tr w:rsidR="00554BBD" w:rsidRPr="00C12287">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sz w:val="19"/>
                <w:szCs w:val="19"/>
                <w:lang w:val="fr-FR"/>
              </w:rPr>
            </w:pPr>
            <w:r>
              <w:rPr>
                <w:rFonts w:ascii="Arial" w:hAnsi="Arial" w:cs="Arial"/>
                <w:sz w:val="19"/>
                <w:szCs w:val="19"/>
                <w:lang w:val="fr-FR"/>
              </w:rPr>
              <w:t>Le mandataire/l’entrepreneur est tenu de contracter et de maintenir pour toute la durée des travaux, y compris le délai de garantie, une assurance responsabilité civile d’entreprise suffisante envers le mandant.</w:t>
            </w:r>
          </w:p>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Sur demande du mandant, le mandataire doit produire une attestation d’assurance.</w:t>
            </w: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FBF3ED"/>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FBF3ED"/>
              <w:left w:val="single" w:sz="6" w:space="0" w:color="FBF3ED"/>
              <w:bottom w:val="single" w:sz="6" w:space="0" w:color="FBF3ED"/>
              <w:right w:val="single" w:sz="6" w:space="0" w:color="FBF3ED"/>
            </w:tcBorders>
            <w:shd w:val="clear" w:color="auto" w:fill="FBF3ED"/>
          </w:tcPr>
          <w:p w:rsidR="00554BBD" w:rsidRDefault="00554BBD">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10</w:t>
            </w:r>
          </w:p>
        </w:tc>
        <w:tc>
          <w:tcPr>
            <w:tcW w:w="160" w:type="dxa"/>
            <w:tcBorders>
              <w:left w:val="single" w:sz="6" w:space="0" w:color="FBF3ED"/>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r>
              <w:rPr>
                <w:rFonts w:ascii="Arial" w:hAnsi="Arial" w:cs="Arial"/>
                <w:b/>
                <w:bCs/>
                <w:sz w:val="19"/>
                <w:szCs w:val="19"/>
                <w:lang w:val="fr-FR"/>
              </w:rPr>
              <w:t>Droit de résiliation du mandant</w:t>
            </w:r>
          </w:p>
        </w:tc>
      </w:tr>
      <w:tr w:rsidR="00554BBD" w:rsidRPr="00C12287">
        <w:trPr>
          <w:cantSplit/>
        </w:trPr>
        <w:tc>
          <w:tcPr>
            <w:tcW w:w="456" w:type="dxa"/>
            <w:tcBorders>
              <w:top w:val="single" w:sz="6" w:space="0" w:color="FBF3ED"/>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right w:val="nil"/>
            </w:tcBorders>
          </w:tcPr>
          <w:p w:rsidR="00554BBD" w:rsidRDefault="00554BBD">
            <w:pPr>
              <w:autoSpaceDE w:val="0"/>
              <w:autoSpaceDN w:val="0"/>
              <w:adjustRightInd w:val="0"/>
              <w:rPr>
                <w:rFonts w:ascii="Arial" w:hAnsi="Arial" w:cs="Arial"/>
                <w:b/>
                <w:bCs/>
                <w:lang w:val="fr-FR"/>
              </w:rPr>
            </w:pPr>
            <w:r>
              <w:rPr>
                <w:rFonts w:ascii="Arial" w:hAnsi="Arial" w:cs="Arial"/>
                <w:sz w:val="19"/>
                <w:szCs w:val="19"/>
                <w:lang w:val="fr-FR"/>
              </w:rPr>
              <w:t>En plus du point 6.4 des présentes Conditions générales, le mandant a le droit de résilier le contrat d’entreprise, après avertissement adressé au mandataire/à l’entrepreneur, si celui-ci a enfreint des instructions essentielles ou a manqué gravement à ses obligations contractuelles.</w:t>
            </w:r>
          </w:p>
        </w:tc>
      </w:tr>
      <w:tr w:rsidR="00554BBD" w:rsidRPr="00C12287">
        <w:trPr>
          <w:cantSplit/>
        </w:trPr>
        <w:tc>
          <w:tcPr>
            <w:tcW w:w="456" w:type="dxa"/>
            <w:tcBorders>
              <w:top w:val="single" w:sz="6" w:space="0" w:color="EAC9AE"/>
              <w:left w:val="single" w:sz="6" w:space="0" w:color="EAC9AE"/>
              <w:bottom w:val="single" w:sz="6" w:space="0" w:color="EAC9AE"/>
              <w:right w:val="single" w:sz="6" w:space="0" w:color="EAC9AE"/>
            </w:tcBorders>
            <w:shd w:val="clear" w:color="auto" w:fill="EAC9AE"/>
          </w:tcPr>
          <w:p w:rsidR="00554BBD" w:rsidRDefault="00554BBD">
            <w:pPr>
              <w:tabs>
                <w:tab w:val="left" w:pos="142"/>
                <w:tab w:val="left" w:pos="567"/>
                <w:tab w:val="left" w:pos="3402"/>
              </w:tabs>
              <w:jc w:val="center"/>
              <w:rPr>
                <w:rFonts w:ascii="Arial" w:hAnsi="Arial" w:cs="Arial"/>
                <w:b/>
                <w:snapToGrid w:val="0"/>
                <w:color w:val="000000"/>
                <w:sz w:val="19"/>
                <w:lang w:val="fr-FR"/>
              </w:rPr>
            </w:pPr>
          </w:p>
        </w:tc>
        <w:tc>
          <w:tcPr>
            <w:tcW w:w="160" w:type="dxa"/>
            <w:tcBorders>
              <w:left w:val="single" w:sz="6" w:space="0" w:color="EAC9AE"/>
              <w:bottom w:val="nil"/>
            </w:tcBorders>
          </w:tcPr>
          <w:p w:rsidR="00554BBD" w:rsidRDefault="00554BBD">
            <w:pPr>
              <w:tabs>
                <w:tab w:val="left" w:pos="142"/>
                <w:tab w:val="left" w:pos="567"/>
                <w:tab w:val="left" w:pos="3402"/>
              </w:tabs>
              <w:rPr>
                <w:rFonts w:ascii="Arial" w:hAnsi="Arial" w:cs="Arial"/>
                <w:b/>
                <w:snapToGrid w:val="0"/>
                <w:color w:val="000000"/>
                <w:sz w:val="19"/>
                <w:lang w:val="fr-FR"/>
              </w:rPr>
            </w:pPr>
          </w:p>
        </w:tc>
        <w:tc>
          <w:tcPr>
            <w:tcW w:w="9533" w:type="dxa"/>
            <w:tcBorders>
              <w:bottom w:val="nil"/>
              <w:right w:val="nil"/>
            </w:tcBorders>
          </w:tcPr>
          <w:p w:rsidR="00554BBD" w:rsidRDefault="00554BBD">
            <w:pPr>
              <w:autoSpaceDE w:val="0"/>
              <w:autoSpaceDN w:val="0"/>
              <w:adjustRightInd w:val="0"/>
              <w:rPr>
                <w:rFonts w:ascii="Arial" w:hAnsi="Arial" w:cs="Arial"/>
                <w:b/>
                <w:bCs/>
                <w:lang w:val="fr-FR"/>
              </w:rPr>
            </w:pPr>
          </w:p>
        </w:tc>
      </w:tr>
    </w:tbl>
    <w:p w:rsidR="00554BBD" w:rsidRDefault="00554BBD">
      <w:pPr>
        <w:tabs>
          <w:tab w:val="left" w:pos="142"/>
          <w:tab w:val="left" w:pos="567"/>
          <w:tab w:val="left" w:pos="3402"/>
        </w:tabs>
        <w:rPr>
          <w:rFonts w:ascii="Arial" w:hAnsi="Arial" w:cs="Arial"/>
          <w:snapToGrid w:val="0"/>
          <w:color w:val="000000"/>
          <w:sz w:val="19"/>
          <w:lang w:val="fr-FR"/>
        </w:rPr>
      </w:pPr>
    </w:p>
    <w:sectPr w:rsidR="00554BBD">
      <w:headerReference w:type="default" r:id="rId7"/>
      <w:footerReference w:type="default" r:id="rId8"/>
      <w:footerReference w:type="first" r:id="rId9"/>
      <w:pgSz w:w="11907" w:h="16840" w:code="9"/>
      <w:pgMar w:top="737" w:right="601" w:bottom="851" w:left="1418" w:header="567" w:footer="3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E6" w:rsidRDefault="00B750E6">
      <w:r>
        <w:separator/>
      </w:r>
    </w:p>
  </w:endnote>
  <w:endnote w:type="continuationSeparator" w:id="0">
    <w:p w:rsidR="00B750E6" w:rsidRDefault="00B7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BD" w:rsidRDefault="00C12287" w:rsidP="0056054B">
    <w:pPr>
      <w:pStyle w:val="Fuzeile"/>
      <w:tabs>
        <w:tab w:val="left" w:pos="7797"/>
      </w:tabs>
      <w:jc w:val="both"/>
      <w:rPr>
        <w:rFonts w:ascii="Arial" w:hAnsi="Arial"/>
        <w:lang w:val="fr-FR"/>
      </w:rPr>
    </w:pPr>
    <w:r>
      <w:rPr>
        <w:rFonts w:ascii="Arial" w:hAnsi="Arial"/>
        <w:snapToGrid w:val="0"/>
        <w:color w:val="A34101"/>
        <w:sz w:val="14"/>
        <w:lang w:val="fr-FR"/>
      </w:rPr>
      <w:t>www.foretsuisse.ch</w:t>
    </w:r>
    <w:r w:rsidR="00554BBD" w:rsidRPr="00C12287">
      <w:rPr>
        <w:rFonts w:ascii="Arial" w:hAnsi="Arial"/>
        <w:b/>
        <w:snapToGrid w:val="0"/>
        <w:color w:val="000000"/>
        <w:sz w:val="14"/>
        <w:lang w:val="fr-CH"/>
      </w:rPr>
      <w:tab/>
    </w:r>
    <w:r w:rsidR="00554BBD" w:rsidRPr="00C12287">
      <w:rPr>
        <w:rFonts w:ascii="Arial" w:hAnsi="Arial"/>
        <w:b/>
        <w:snapToGrid w:val="0"/>
        <w:color w:val="000000"/>
        <w:sz w:val="14"/>
        <w:lang w:val="fr-CH"/>
      </w:rPr>
      <w:tab/>
    </w:r>
    <w:r w:rsidR="0056054B">
      <w:rPr>
        <w:rFonts w:ascii="Arial" w:hAnsi="Arial"/>
        <w:snapToGrid w:val="0"/>
        <w:color w:val="A34101"/>
        <w:sz w:val="14"/>
        <w:lang w:val="fr-FR"/>
      </w:rPr>
      <w:t>ForêtSuisse</w:t>
    </w:r>
    <w:r w:rsidR="00554BBD">
      <w:rPr>
        <w:rFonts w:ascii="Arial" w:hAnsi="Arial"/>
        <w:snapToGrid w:val="0"/>
        <w:color w:val="A34101"/>
        <w:sz w:val="14"/>
        <w:lang w:val="fr-FR"/>
      </w:rPr>
      <w:t xml:space="preserve"> 3.2.2 F  Page </w:t>
    </w:r>
    <w:r w:rsidR="00554BBD">
      <w:rPr>
        <w:rStyle w:val="Seitenzahl"/>
        <w:rFonts w:ascii="Arial" w:hAnsi="Arial"/>
        <w:color w:val="A34101"/>
        <w:sz w:val="14"/>
      </w:rPr>
      <w:fldChar w:fldCharType="begin"/>
    </w:r>
    <w:r w:rsidR="00554BBD">
      <w:rPr>
        <w:rStyle w:val="Seitenzahl"/>
        <w:rFonts w:ascii="Arial" w:hAnsi="Arial"/>
        <w:color w:val="A34101"/>
        <w:sz w:val="14"/>
        <w:lang w:val="fr-FR"/>
      </w:rPr>
      <w:instrText xml:space="preserve"> PAGE </w:instrText>
    </w:r>
    <w:r w:rsidR="00554BBD">
      <w:rPr>
        <w:rStyle w:val="Seitenzahl"/>
        <w:rFonts w:ascii="Arial" w:hAnsi="Arial"/>
        <w:color w:val="A34101"/>
        <w:sz w:val="14"/>
      </w:rPr>
      <w:fldChar w:fldCharType="separate"/>
    </w:r>
    <w:r>
      <w:rPr>
        <w:rStyle w:val="Seitenzahl"/>
        <w:rFonts w:ascii="Arial" w:hAnsi="Arial"/>
        <w:noProof/>
        <w:color w:val="A34101"/>
        <w:sz w:val="14"/>
        <w:lang w:val="fr-FR"/>
      </w:rPr>
      <w:t>2</w:t>
    </w:r>
    <w:r w:rsidR="00554BBD">
      <w:rPr>
        <w:rStyle w:val="Seitenzahl"/>
        <w:rFonts w:ascii="Arial" w:hAnsi="Arial"/>
        <w:color w:val="A34101"/>
        <w:sz w:val="14"/>
      </w:rPr>
      <w:fldChar w:fldCharType="end"/>
    </w:r>
    <w:r w:rsidR="00554BBD">
      <w:rPr>
        <w:rStyle w:val="Seitenzahl"/>
        <w:rFonts w:ascii="Arial" w:hAnsi="Arial"/>
        <w:color w:val="A34101"/>
        <w:sz w:val="14"/>
        <w:lang w:val="fr-FR"/>
      </w:rPr>
      <w:t>/</w:t>
    </w:r>
    <w:r w:rsidR="00554BBD">
      <w:rPr>
        <w:rStyle w:val="Seitenzahl"/>
        <w:rFonts w:ascii="Arial" w:hAnsi="Arial"/>
        <w:color w:val="A34101"/>
        <w:sz w:val="14"/>
      </w:rPr>
      <w:fldChar w:fldCharType="begin"/>
    </w:r>
    <w:r w:rsidR="00554BBD">
      <w:rPr>
        <w:rStyle w:val="Seitenzahl"/>
        <w:rFonts w:ascii="Arial" w:hAnsi="Arial"/>
        <w:color w:val="A34101"/>
        <w:sz w:val="14"/>
        <w:lang w:val="fr-FR"/>
      </w:rPr>
      <w:instrText xml:space="preserve"> NUMPAGES </w:instrText>
    </w:r>
    <w:r w:rsidR="00554BBD">
      <w:rPr>
        <w:rStyle w:val="Seitenzahl"/>
        <w:rFonts w:ascii="Arial" w:hAnsi="Arial"/>
        <w:color w:val="A34101"/>
        <w:sz w:val="14"/>
      </w:rPr>
      <w:fldChar w:fldCharType="separate"/>
    </w:r>
    <w:r>
      <w:rPr>
        <w:rStyle w:val="Seitenzahl"/>
        <w:rFonts w:ascii="Arial" w:hAnsi="Arial"/>
        <w:noProof/>
        <w:color w:val="A34101"/>
        <w:sz w:val="14"/>
        <w:lang w:val="fr-FR"/>
      </w:rPr>
      <w:t>3</w:t>
    </w:r>
    <w:r w:rsidR="00554BBD">
      <w:rPr>
        <w:rStyle w:val="Seitenzahl"/>
        <w:rFonts w:ascii="Arial" w:hAnsi="Arial"/>
        <w:color w:val="A34101"/>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BD" w:rsidRDefault="00C12287" w:rsidP="0056054B">
    <w:pPr>
      <w:pStyle w:val="Fuzeile"/>
      <w:tabs>
        <w:tab w:val="left" w:pos="7797"/>
      </w:tabs>
      <w:jc w:val="both"/>
      <w:rPr>
        <w:rFonts w:ascii="Arial" w:hAnsi="Arial"/>
        <w:lang w:val="fr-FR"/>
      </w:rPr>
    </w:pPr>
    <w:r>
      <w:rPr>
        <w:rFonts w:ascii="Arial" w:hAnsi="Arial"/>
        <w:snapToGrid w:val="0"/>
        <w:color w:val="A34101"/>
        <w:sz w:val="14"/>
        <w:lang w:val="fr-FR"/>
      </w:rPr>
      <w:t>www.foretsuisse.ch</w:t>
    </w:r>
    <w:r w:rsidR="00554BBD">
      <w:rPr>
        <w:rFonts w:ascii="Arial" w:hAnsi="Arial"/>
        <w:b/>
        <w:snapToGrid w:val="0"/>
        <w:color w:val="000000"/>
        <w:sz w:val="14"/>
        <w:lang w:val="fr-FR"/>
      </w:rPr>
      <w:tab/>
    </w:r>
    <w:r w:rsidR="00554BBD">
      <w:rPr>
        <w:rFonts w:ascii="Arial" w:hAnsi="Arial"/>
        <w:b/>
        <w:snapToGrid w:val="0"/>
        <w:color w:val="000000"/>
        <w:sz w:val="14"/>
        <w:lang w:val="fr-FR"/>
      </w:rPr>
      <w:tab/>
    </w:r>
    <w:r w:rsidR="0056054B" w:rsidRPr="0056054B">
      <w:rPr>
        <w:rFonts w:ascii="Arial" w:hAnsi="Arial"/>
        <w:snapToGrid w:val="0"/>
        <w:color w:val="A34101"/>
        <w:sz w:val="14"/>
        <w:lang w:val="fr-FR"/>
      </w:rPr>
      <w:t>ForêtSuisse</w:t>
    </w:r>
    <w:r w:rsidR="00554BBD">
      <w:rPr>
        <w:rFonts w:ascii="Arial" w:hAnsi="Arial"/>
        <w:snapToGrid w:val="0"/>
        <w:color w:val="A34101"/>
        <w:sz w:val="14"/>
        <w:lang w:val="fr-FR"/>
      </w:rPr>
      <w:t xml:space="preserve"> 3.2.2 F Page </w:t>
    </w:r>
    <w:r w:rsidR="00554BBD">
      <w:rPr>
        <w:rStyle w:val="Seitenzahl"/>
        <w:rFonts w:ascii="Arial" w:hAnsi="Arial"/>
        <w:color w:val="A34101"/>
        <w:sz w:val="14"/>
      </w:rPr>
      <w:fldChar w:fldCharType="begin"/>
    </w:r>
    <w:r w:rsidR="00554BBD">
      <w:rPr>
        <w:rStyle w:val="Seitenzahl"/>
        <w:rFonts w:ascii="Arial" w:hAnsi="Arial"/>
        <w:color w:val="A34101"/>
        <w:sz w:val="14"/>
        <w:lang w:val="fr-FR"/>
      </w:rPr>
      <w:instrText xml:space="preserve"> PAGE </w:instrText>
    </w:r>
    <w:r w:rsidR="00554BBD">
      <w:rPr>
        <w:rStyle w:val="Seitenzahl"/>
        <w:rFonts w:ascii="Arial" w:hAnsi="Arial"/>
        <w:color w:val="A34101"/>
        <w:sz w:val="14"/>
      </w:rPr>
      <w:fldChar w:fldCharType="separate"/>
    </w:r>
    <w:r>
      <w:rPr>
        <w:rStyle w:val="Seitenzahl"/>
        <w:rFonts w:ascii="Arial" w:hAnsi="Arial"/>
        <w:noProof/>
        <w:color w:val="A34101"/>
        <w:sz w:val="14"/>
        <w:lang w:val="fr-FR"/>
      </w:rPr>
      <w:t>1</w:t>
    </w:r>
    <w:r w:rsidR="00554BBD">
      <w:rPr>
        <w:rStyle w:val="Seitenzahl"/>
        <w:rFonts w:ascii="Arial" w:hAnsi="Arial"/>
        <w:color w:val="A34101"/>
        <w:sz w:val="14"/>
      </w:rPr>
      <w:fldChar w:fldCharType="end"/>
    </w:r>
    <w:r w:rsidR="00554BBD">
      <w:rPr>
        <w:rStyle w:val="Seitenzahl"/>
        <w:rFonts w:ascii="Arial" w:hAnsi="Arial"/>
        <w:color w:val="A34101"/>
        <w:sz w:val="14"/>
        <w:lang w:val="fr-FR"/>
      </w:rPr>
      <w:t>/</w:t>
    </w:r>
    <w:r w:rsidR="00554BBD">
      <w:rPr>
        <w:rStyle w:val="Seitenzahl"/>
        <w:rFonts w:ascii="Arial" w:hAnsi="Arial"/>
        <w:color w:val="A34101"/>
        <w:sz w:val="14"/>
      </w:rPr>
      <w:fldChar w:fldCharType="begin"/>
    </w:r>
    <w:r w:rsidR="00554BBD">
      <w:rPr>
        <w:rStyle w:val="Seitenzahl"/>
        <w:rFonts w:ascii="Arial" w:hAnsi="Arial"/>
        <w:color w:val="A34101"/>
        <w:sz w:val="14"/>
        <w:lang w:val="fr-FR"/>
      </w:rPr>
      <w:instrText xml:space="preserve"> NUMPAGES </w:instrText>
    </w:r>
    <w:r w:rsidR="00554BBD">
      <w:rPr>
        <w:rStyle w:val="Seitenzahl"/>
        <w:rFonts w:ascii="Arial" w:hAnsi="Arial"/>
        <w:color w:val="A34101"/>
        <w:sz w:val="14"/>
      </w:rPr>
      <w:fldChar w:fldCharType="separate"/>
    </w:r>
    <w:r>
      <w:rPr>
        <w:rStyle w:val="Seitenzahl"/>
        <w:rFonts w:ascii="Arial" w:hAnsi="Arial"/>
        <w:noProof/>
        <w:color w:val="A34101"/>
        <w:sz w:val="14"/>
        <w:lang w:val="fr-FR"/>
      </w:rPr>
      <w:t>3</w:t>
    </w:r>
    <w:r w:rsidR="00554BBD">
      <w:rPr>
        <w:rStyle w:val="Seitenzahl"/>
        <w:rFonts w:ascii="Arial" w:hAnsi="Arial"/>
        <w:color w:val="A34101"/>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E6" w:rsidRDefault="00B750E6">
      <w:r>
        <w:separator/>
      </w:r>
    </w:p>
  </w:footnote>
  <w:footnote w:type="continuationSeparator" w:id="0">
    <w:p w:rsidR="00B750E6" w:rsidRDefault="00B7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BBD" w:rsidRDefault="00554BBD">
    <w:pPr>
      <w:pStyle w:val="berschrift2"/>
      <w:jc w:val="left"/>
      <w:rPr>
        <w:b/>
        <w:color w:val="A34101"/>
        <w:sz w:val="24"/>
        <w:lang w:val="fr-FR"/>
      </w:rPr>
    </w:pPr>
    <w:r>
      <w:rPr>
        <w:b/>
        <w:color w:val="A34101"/>
        <w:sz w:val="24"/>
        <w:lang w:val="fr-FR"/>
      </w:rPr>
      <w:t>Travaux et ouvrages forestiers</w:t>
    </w:r>
  </w:p>
  <w:p w:rsidR="00554BBD" w:rsidRPr="00C12287" w:rsidRDefault="00554BBD">
    <w:pPr>
      <w:pStyle w:val="Kopfzeile"/>
      <w:rPr>
        <w:rFonts w:ascii="Arial" w:hAnsi="Arial" w:cs="Arial"/>
        <w:b/>
        <w:snapToGrid w:val="0"/>
        <w:color w:val="000000"/>
        <w:sz w:val="19"/>
        <w:lang w:val="fr-CH"/>
      </w:rPr>
    </w:pPr>
    <w:r w:rsidRPr="00C12287">
      <w:rPr>
        <w:rFonts w:ascii="Arial" w:hAnsi="Arial" w:cs="Arial"/>
        <w:b/>
        <w:snapToGrid w:val="0"/>
        <w:color w:val="000000"/>
        <w:sz w:val="19"/>
        <w:lang w:val="fr-CH"/>
      </w:rPr>
      <w:t>Conditions générales</w:t>
    </w:r>
  </w:p>
  <w:p w:rsidR="00554BBD" w:rsidRPr="00C12287" w:rsidRDefault="00554BBD">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CBD"/>
    <w:multiLevelType w:val="hybridMultilevel"/>
    <w:tmpl w:val="CB5869A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13CE3"/>
    <w:multiLevelType w:val="hybridMultilevel"/>
    <w:tmpl w:val="396C3B16"/>
    <w:lvl w:ilvl="0" w:tplc="43B02B8E">
      <w:numFmt w:val="bullet"/>
      <w:lvlText w:val="–"/>
      <w:lvlJc w:val="left"/>
      <w:pPr>
        <w:tabs>
          <w:tab w:val="num" w:pos="720"/>
        </w:tabs>
        <w:ind w:left="720" w:hanging="360"/>
      </w:pPr>
      <w:rPr>
        <w:rFonts w:ascii="Frutiger-Light" w:eastAsia="Times New Roman" w:hAnsi="Frutiger-Light"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F37"/>
    <w:multiLevelType w:val="multilevel"/>
    <w:tmpl w:val="AD2AAD0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7"/>
        </w:tabs>
        <w:ind w:left="577" w:hanging="435"/>
      </w:pPr>
      <w:rPr>
        <w:rFonts w:hint="default"/>
      </w:rPr>
    </w:lvl>
    <w:lvl w:ilvl="2">
      <w:start w:val="1"/>
      <w:numFmt w:val="decimal"/>
      <w:lvlText w:val="%1.%2.%3"/>
      <w:lvlJc w:val="left"/>
      <w:pPr>
        <w:tabs>
          <w:tab w:val="num" w:pos="719"/>
        </w:tabs>
        <w:ind w:left="719" w:hanging="435"/>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abstractNum w:abstractNumId="3" w15:restartNumberingAfterBreak="0">
    <w:nsid w:val="2D560339"/>
    <w:multiLevelType w:val="hybridMultilevel"/>
    <w:tmpl w:val="F8627FF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F7432"/>
    <w:multiLevelType w:val="hybridMultilevel"/>
    <w:tmpl w:val="CB5869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1C3B45"/>
    <w:multiLevelType w:val="hybridMultilevel"/>
    <w:tmpl w:val="F8627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fff295,#fffcea,#eac9ae,#fbf3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BD"/>
    <w:rsid w:val="000753E2"/>
    <w:rsid w:val="003C3AC3"/>
    <w:rsid w:val="004B3D10"/>
    <w:rsid w:val="00554BBD"/>
    <w:rsid w:val="0056054B"/>
    <w:rsid w:val="00B750E6"/>
    <w:rsid w:val="00C12287"/>
    <w:rsid w:val="00E15F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ff295,#fffcea,#eac9ae,#fbf3ed"/>
    </o:shapedefaults>
    <o:shapelayout v:ext="edit">
      <o:idmap v:ext="edit" data="1"/>
    </o:shapelayout>
  </w:shapeDefaults>
  <w:decimalSymbol w:val="."/>
  <w:listSeparator w:val=";"/>
  <w15:chartTrackingRefBased/>
  <w15:docId w15:val="{C6BDD787-23A0-4D18-9DA5-11EF3B08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Frutiger-Bold" w:hAnsi="Frutiger-Bold"/>
      <w:b/>
      <w:snapToGrid w:val="0"/>
      <w:color w:val="808080"/>
      <w:sz w:val="48"/>
    </w:rPr>
  </w:style>
  <w:style w:type="paragraph" w:styleId="berschrift2">
    <w:name w:val="heading 2"/>
    <w:basedOn w:val="Standard"/>
    <w:next w:val="Standard"/>
    <w:qFormat/>
    <w:pPr>
      <w:keepNext/>
      <w:jc w:val="both"/>
      <w:outlineLvl w:val="1"/>
    </w:pPr>
    <w:rPr>
      <w:rFonts w:ascii="Arial" w:hAnsi="Arial"/>
      <w:color w:val="808000"/>
      <w:sz w:val="48"/>
    </w:rPr>
  </w:style>
  <w:style w:type="paragraph" w:styleId="berschrift3">
    <w:name w:val="heading 3"/>
    <w:basedOn w:val="Standard"/>
    <w:next w:val="Standard"/>
    <w:qFormat/>
    <w:pPr>
      <w:keepNext/>
      <w:tabs>
        <w:tab w:val="left" w:pos="142"/>
        <w:tab w:val="left" w:pos="567"/>
        <w:tab w:val="left" w:pos="3261"/>
      </w:tabs>
      <w:outlineLvl w:val="2"/>
    </w:pPr>
    <w:rPr>
      <w:rFonts w:ascii="Arial" w:hAnsi="Arial"/>
      <w:b/>
      <w:snapToGrid w:val="0"/>
      <w:color w:val="000000"/>
    </w:rPr>
  </w:style>
  <w:style w:type="paragraph" w:styleId="berschrift4">
    <w:name w:val="heading 4"/>
    <w:basedOn w:val="Standard"/>
    <w:next w:val="Standard"/>
    <w:qFormat/>
    <w:pPr>
      <w:keepNext/>
      <w:tabs>
        <w:tab w:val="left" w:pos="142"/>
        <w:tab w:val="left" w:pos="567"/>
        <w:tab w:val="left" w:pos="3261"/>
      </w:tabs>
      <w:outlineLvl w:val="3"/>
    </w:pPr>
    <w:rPr>
      <w:rFonts w:ascii="Arial" w:hAnsi="Arial"/>
      <w:b/>
      <w:snapToGrid w:val="0"/>
      <w:color w:val="000000"/>
      <w:sz w:val="19"/>
    </w:rPr>
  </w:style>
  <w:style w:type="paragraph" w:styleId="berschrift5">
    <w:name w:val="heading 5"/>
    <w:basedOn w:val="Standard"/>
    <w:next w:val="Standard"/>
    <w:qFormat/>
    <w:pPr>
      <w:keepNext/>
      <w:tabs>
        <w:tab w:val="left" w:pos="142"/>
        <w:tab w:val="left" w:pos="567"/>
        <w:tab w:val="left" w:pos="3402"/>
      </w:tabs>
      <w:outlineLvl w:val="4"/>
    </w:pPr>
    <w:rPr>
      <w:rFonts w:ascii="Arial" w:hAnsi="Arial" w:cs="Arial"/>
      <w:b/>
      <w:bCs/>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liechti</dc:creator>
  <cp:keywords/>
  <dc:description/>
  <cp:lastModifiedBy>Ludovic Crausaz</cp:lastModifiedBy>
  <cp:revision>4</cp:revision>
  <cp:lastPrinted>2004-10-04T07:50:00Z</cp:lastPrinted>
  <dcterms:created xsi:type="dcterms:W3CDTF">2019-10-31T09:52:00Z</dcterms:created>
  <dcterms:modified xsi:type="dcterms:W3CDTF">2019-10-31T10:02:00Z</dcterms:modified>
</cp:coreProperties>
</file>